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D0" w:rsidRDefault="00592E13">
      <w:pPr>
        <w:jc w:val="center"/>
        <w:rPr>
          <w:rFonts w:ascii="黑体" w:eastAsia="黑体"/>
          <w:b/>
          <w:sz w:val="36"/>
          <w:szCs w:val="36"/>
        </w:rPr>
      </w:pPr>
      <w:r>
        <w:rPr>
          <w:rFonts w:ascii="黑体" w:eastAsia="黑体" w:hint="eastAsia"/>
          <w:b/>
          <w:sz w:val="32"/>
          <w:szCs w:val="32"/>
        </w:rPr>
        <w:t>关于</w:t>
      </w:r>
      <w:r>
        <w:rPr>
          <w:rFonts w:ascii="黑体" w:eastAsia="黑体" w:hint="eastAsia"/>
          <w:b/>
          <w:sz w:val="32"/>
          <w:szCs w:val="32"/>
        </w:rPr>
        <w:t>2017</w:t>
      </w:r>
      <w:r>
        <w:rPr>
          <w:rFonts w:ascii="黑体" w:eastAsia="黑体" w:hint="eastAsia"/>
          <w:b/>
          <w:sz w:val="32"/>
          <w:szCs w:val="32"/>
        </w:rPr>
        <w:t>年度</w:t>
      </w:r>
      <w:r>
        <w:rPr>
          <w:rFonts w:ascii="黑体" w:eastAsia="黑体" w:hint="eastAsia"/>
          <w:b/>
          <w:color w:val="000000"/>
          <w:sz w:val="32"/>
          <w:szCs w:val="32"/>
        </w:rPr>
        <w:t>教师教学能力比赛</w:t>
      </w:r>
      <w:r>
        <w:rPr>
          <w:rFonts w:ascii="黑体" w:eastAsia="黑体" w:hint="eastAsia"/>
          <w:b/>
          <w:color w:val="000000"/>
          <w:sz w:val="32"/>
          <w:szCs w:val="32"/>
        </w:rPr>
        <w:t>复赛</w:t>
      </w:r>
      <w:r>
        <w:rPr>
          <w:rFonts w:ascii="黑体" w:eastAsia="黑体" w:hint="eastAsia"/>
          <w:b/>
          <w:color w:val="000000"/>
          <w:sz w:val="32"/>
          <w:szCs w:val="32"/>
        </w:rPr>
        <w:t>的</w:t>
      </w:r>
      <w:r>
        <w:rPr>
          <w:rFonts w:ascii="黑体" w:eastAsia="黑体" w:hint="eastAsia"/>
          <w:b/>
          <w:color w:val="000000"/>
          <w:sz w:val="32"/>
          <w:szCs w:val="32"/>
        </w:rPr>
        <w:t>预</w:t>
      </w:r>
      <w:r>
        <w:rPr>
          <w:rFonts w:ascii="黑体" w:eastAsia="黑体" w:hint="eastAsia"/>
          <w:b/>
          <w:color w:val="000000"/>
          <w:sz w:val="32"/>
          <w:szCs w:val="32"/>
        </w:rPr>
        <w:t>通知</w:t>
      </w:r>
    </w:p>
    <w:p w:rsidR="00650AD0" w:rsidRDefault="00592E13">
      <w:pPr>
        <w:spacing w:beforeLines="100" w:before="312" w:line="360" w:lineRule="auto"/>
        <w:rPr>
          <w:rFonts w:eastAsia="仿宋_GB2312"/>
          <w:sz w:val="24"/>
        </w:rPr>
      </w:pPr>
      <w:r>
        <w:rPr>
          <w:rFonts w:eastAsia="仿宋_GB2312"/>
          <w:sz w:val="24"/>
        </w:rPr>
        <w:t>各</w:t>
      </w:r>
      <w:r>
        <w:rPr>
          <w:rFonts w:eastAsia="仿宋_GB2312" w:hint="eastAsia"/>
          <w:sz w:val="24"/>
        </w:rPr>
        <w:t>单位、各部门</w:t>
      </w:r>
      <w:r>
        <w:rPr>
          <w:rFonts w:eastAsia="仿宋_GB2312"/>
          <w:sz w:val="24"/>
        </w:rPr>
        <w:t>：</w:t>
      </w:r>
    </w:p>
    <w:p w:rsidR="00650AD0" w:rsidRDefault="00592E13">
      <w:pPr>
        <w:spacing w:line="360" w:lineRule="auto"/>
        <w:ind w:firstLineChars="200" w:firstLine="480"/>
        <w:rPr>
          <w:rFonts w:eastAsia="仿宋_GB2312"/>
          <w:sz w:val="24"/>
        </w:rPr>
      </w:pPr>
      <w:r>
        <w:rPr>
          <w:rFonts w:eastAsia="仿宋_GB2312" w:hint="eastAsia"/>
          <w:sz w:val="24"/>
        </w:rPr>
        <w:t>按照学院《关于举办</w:t>
      </w:r>
      <w:r>
        <w:rPr>
          <w:rFonts w:eastAsia="仿宋_GB2312" w:hint="eastAsia"/>
          <w:sz w:val="24"/>
        </w:rPr>
        <w:t>2017</w:t>
      </w:r>
      <w:r>
        <w:rPr>
          <w:rFonts w:eastAsia="仿宋_GB2312" w:hint="eastAsia"/>
          <w:sz w:val="24"/>
        </w:rPr>
        <w:t>年度教师教学能力比赛的通知</w:t>
      </w:r>
      <w:r>
        <w:rPr>
          <w:rFonts w:eastAsia="仿宋_GB2312" w:hint="eastAsia"/>
          <w:sz w:val="24"/>
        </w:rPr>
        <w:t>》要求及初赛结果，现将</w:t>
      </w:r>
      <w:r>
        <w:rPr>
          <w:rFonts w:eastAsia="仿宋_GB2312" w:hint="eastAsia"/>
          <w:sz w:val="24"/>
        </w:rPr>
        <w:t>2017</w:t>
      </w:r>
      <w:r>
        <w:rPr>
          <w:rFonts w:eastAsia="仿宋_GB2312" w:hint="eastAsia"/>
          <w:sz w:val="24"/>
        </w:rPr>
        <w:t>年度教师教学</w:t>
      </w:r>
      <w:r>
        <w:rPr>
          <w:rFonts w:eastAsia="仿宋_GB2312" w:hint="eastAsia"/>
          <w:sz w:val="24"/>
        </w:rPr>
        <w:t>能力</w:t>
      </w:r>
      <w:r>
        <w:rPr>
          <w:rFonts w:eastAsia="仿宋_GB2312" w:hint="eastAsia"/>
          <w:sz w:val="24"/>
        </w:rPr>
        <w:t>比赛</w:t>
      </w:r>
      <w:r>
        <w:rPr>
          <w:rFonts w:eastAsia="仿宋_GB2312" w:hint="eastAsia"/>
          <w:sz w:val="24"/>
        </w:rPr>
        <w:t>复赛</w:t>
      </w:r>
      <w:r>
        <w:rPr>
          <w:rFonts w:eastAsia="仿宋_GB2312"/>
          <w:sz w:val="24"/>
        </w:rPr>
        <w:t>有关事宜通知如下</w:t>
      </w:r>
      <w:r>
        <w:rPr>
          <w:rFonts w:eastAsia="仿宋_GB2312" w:hint="eastAsia"/>
          <w:sz w:val="24"/>
        </w:rPr>
        <w:t>。</w:t>
      </w:r>
    </w:p>
    <w:p w:rsidR="00650AD0" w:rsidRDefault="00592E13">
      <w:pPr>
        <w:spacing w:before="120" w:after="120" w:line="360" w:lineRule="auto"/>
        <w:ind w:firstLineChars="197" w:firstLine="475"/>
        <w:rPr>
          <w:rFonts w:ascii="宋体" w:hAnsi="宋体" w:cs="宋体"/>
          <w:b/>
          <w:sz w:val="24"/>
        </w:rPr>
      </w:pPr>
      <w:r>
        <w:rPr>
          <w:rFonts w:ascii="宋体" w:hAnsi="宋体" w:cs="宋体" w:hint="eastAsia"/>
          <w:b/>
          <w:sz w:val="24"/>
        </w:rPr>
        <w:t>一、参赛人员</w:t>
      </w:r>
    </w:p>
    <w:p w:rsidR="00650AD0" w:rsidRDefault="00592E13">
      <w:pPr>
        <w:pStyle w:val="a5"/>
        <w:widowControl/>
        <w:spacing w:line="360" w:lineRule="auto"/>
        <w:ind w:firstLineChars="200" w:firstLine="480"/>
        <w:jc w:val="both"/>
        <w:rPr>
          <w:rFonts w:eastAsia="仿宋_GB2312"/>
        </w:rPr>
      </w:pPr>
      <w:r>
        <w:rPr>
          <w:rFonts w:ascii="仿宋_GB2312" w:eastAsia="仿宋_GB2312" w:hAnsi="仿宋_GB2312" w:cs="仿宋_GB2312" w:hint="eastAsia"/>
          <w:color w:val="333333"/>
        </w:rPr>
        <w:t>按照</w:t>
      </w:r>
      <w:r>
        <w:rPr>
          <w:rFonts w:ascii="仿宋_GB2312" w:eastAsia="仿宋_GB2312" w:hAnsi="仿宋_GB2312" w:cs="仿宋_GB2312" w:hint="eastAsia"/>
          <w:color w:val="333333"/>
        </w:rPr>
        <w:t>初赛</w:t>
      </w:r>
      <w:r>
        <w:rPr>
          <w:rFonts w:ascii="仿宋_GB2312" w:eastAsia="仿宋_GB2312" w:hAnsi="仿宋_GB2312" w:cs="仿宋_GB2312" w:hint="eastAsia"/>
          <w:color w:val="333333"/>
        </w:rPr>
        <w:t>成绩和选拔比例确定进入</w:t>
      </w:r>
      <w:r>
        <w:rPr>
          <w:rFonts w:ascii="仿宋_GB2312" w:eastAsia="仿宋_GB2312" w:hAnsi="仿宋_GB2312" w:cs="仿宋_GB2312" w:hint="eastAsia"/>
          <w:color w:val="333333"/>
        </w:rPr>
        <w:t>复赛</w:t>
      </w:r>
      <w:r>
        <w:rPr>
          <w:rFonts w:ascii="仿宋_GB2312" w:eastAsia="仿宋_GB2312" w:hAnsi="仿宋_GB2312" w:cs="仿宋_GB2312" w:hint="eastAsia"/>
          <w:color w:val="333333"/>
        </w:rPr>
        <w:t>的</w:t>
      </w:r>
      <w:r>
        <w:rPr>
          <w:rFonts w:ascii="仿宋_GB2312" w:eastAsia="仿宋_GB2312" w:hAnsi="仿宋_GB2312" w:cs="仿宋_GB2312" w:hint="eastAsia"/>
          <w:color w:val="333333"/>
        </w:rPr>
        <w:t>教师共</w:t>
      </w:r>
      <w:r>
        <w:rPr>
          <w:rFonts w:ascii="仿宋_GB2312" w:eastAsia="仿宋_GB2312" w:hAnsi="仿宋_GB2312" w:cs="仿宋_GB2312" w:hint="eastAsia"/>
          <w:color w:val="333333"/>
        </w:rPr>
        <w:t>24</w:t>
      </w:r>
      <w:r>
        <w:rPr>
          <w:rFonts w:ascii="仿宋_GB2312" w:eastAsia="仿宋_GB2312" w:hAnsi="仿宋_GB2312" w:cs="仿宋_GB2312" w:hint="eastAsia"/>
          <w:color w:val="333333"/>
        </w:rPr>
        <w:t>名</w:t>
      </w:r>
      <w:r>
        <w:rPr>
          <w:rFonts w:ascii="仿宋_GB2312" w:eastAsia="仿宋_GB2312" w:hAnsi="仿宋_GB2312" w:cs="仿宋_GB2312" w:hint="eastAsia"/>
          <w:color w:val="333333"/>
        </w:rPr>
        <w:t>，</w:t>
      </w:r>
      <w:r>
        <w:rPr>
          <w:rFonts w:eastAsia="仿宋_GB2312" w:hint="eastAsia"/>
        </w:rPr>
        <w:t>名单</w:t>
      </w:r>
      <w:r>
        <w:rPr>
          <w:rFonts w:eastAsia="仿宋_GB2312" w:hint="eastAsia"/>
        </w:rPr>
        <w:t>见附件</w:t>
      </w:r>
      <w:r>
        <w:rPr>
          <w:rFonts w:eastAsia="仿宋_GB2312" w:hint="eastAsia"/>
        </w:rPr>
        <w:t>1</w:t>
      </w:r>
      <w:r>
        <w:rPr>
          <w:rFonts w:eastAsia="仿宋_GB2312" w:hint="eastAsia"/>
        </w:rPr>
        <w:t>。</w:t>
      </w:r>
    </w:p>
    <w:p w:rsidR="00650AD0" w:rsidRDefault="00592E13">
      <w:pPr>
        <w:numPr>
          <w:ilvl w:val="0"/>
          <w:numId w:val="1"/>
        </w:numPr>
        <w:spacing w:before="120" w:after="120" w:line="360" w:lineRule="auto"/>
        <w:ind w:firstLineChars="197" w:firstLine="475"/>
        <w:rPr>
          <w:rFonts w:ascii="宋体" w:hAnsi="宋体" w:cs="宋体"/>
          <w:b/>
          <w:sz w:val="24"/>
        </w:rPr>
      </w:pPr>
      <w:r>
        <w:rPr>
          <w:rFonts w:ascii="宋体" w:hAnsi="宋体" w:cs="宋体" w:hint="eastAsia"/>
          <w:b/>
          <w:sz w:val="24"/>
        </w:rPr>
        <w:t>复赛时间</w:t>
      </w:r>
    </w:p>
    <w:p w:rsidR="00650AD0" w:rsidRDefault="00592E13">
      <w:pPr>
        <w:spacing w:line="360" w:lineRule="auto"/>
        <w:ind w:firstLineChars="200" w:firstLine="480"/>
        <w:rPr>
          <w:rFonts w:eastAsia="仿宋_GB2312"/>
          <w:sz w:val="24"/>
        </w:rPr>
      </w:pPr>
      <w:r>
        <w:rPr>
          <w:rFonts w:eastAsia="仿宋_GB2312" w:hint="eastAsia"/>
          <w:sz w:val="24"/>
        </w:rPr>
        <w:t>复赛时间初步定在</w:t>
      </w:r>
      <w:r>
        <w:rPr>
          <w:rFonts w:eastAsia="仿宋_GB2312" w:hint="eastAsia"/>
          <w:sz w:val="24"/>
        </w:rPr>
        <w:t>2018</w:t>
      </w:r>
      <w:r>
        <w:rPr>
          <w:rFonts w:eastAsia="仿宋_GB2312" w:hint="eastAsia"/>
          <w:sz w:val="24"/>
        </w:rPr>
        <w:t>年</w:t>
      </w:r>
      <w:r>
        <w:rPr>
          <w:rFonts w:eastAsia="仿宋_GB2312" w:hint="eastAsia"/>
          <w:sz w:val="24"/>
        </w:rPr>
        <w:t>1</w:t>
      </w:r>
      <w:r>
        <w:rPr>
          <w:rFonts w:eastAsia="仿宋_GB2312" w:hint="eastAsia"/>
          <w:sz w:val="24"/>
        </w:rPr>
        <w:t>月</w:t>
      </w:r>
      <w:r>
        <w:rPr>
          <w:rFonts w:eastAsia="仿宋_GB2312" w:hint="eastAsia"/>
          <w:sz w:val="24"/>
        </w:rPr>
        <w:t>6</w:t>
      </w:r>
      <w:r>
        <w:rPr>
          <w:rFonts w:eastAsia="仿宋_GB2312" w:hint="eastAsia"/>
          <w:sz w:val="24"/>
        </w:rPr>
        <w:t>日</w:t>
      </w:r>
      <w:r>
        <w:rPr>
          <w:rFonts w:eastAsia="仿宋_GB2312" w:hint="eastAsia"/>
          <w:sz w:val="24"/>
        </w:rPr>
        <w:t>-7</w:t>
      </w:r>
      <w:r>
        <w:rPr>
          <w:rFonts w:eastAsia="仿宋_GB2312" w:hint="eastAsia"/>
          <w:sz w:val="24"/>
        </w:rPr>
        <w:t>日，具体时间、地点另行通知。</w:t>
      </w:r>
    </w:p>
    <w:p w:rsidR="00650AD0" w:rsidRDefault="00592E13">
      <w:pPr>
        <w:spacing w:before="120" w:after="120" w:line="360" w:lineRule="auto"/>
        <w:ind w:firstLineChars="197" w:firstLine="475"/>
        <w:rPr>
          <w:rFonts w:ascii="宋体" w:hAnsi="宋体" w:cs="宋体"/>
          <w:b/>
          <w:sz w:val="24"/>
        </w:rPr>
      </w:pPr>
      <w:r>
        <w:rPr>
          <w:rFonts w:ascii="宋体" w:hAnsi="宋体" w:cs="宋体" w:hint="eastAsia"/>
          <w:b/>
          <w:sz w:val="24"/>
        </w:rPr>
        <w:t>三</w:t>
      </w:r>
      <w:r>
        <w:rPr>
          <w:rFonts w:ascii="宋体" w:hAnsi="宋体" w:cs="宋体" w:hint="eastAsia"/>
          <w:b/>
          <w:sz w:val="24"/>
        </w:rPr>
        <w:t>、</w:t>
      </w:r>
      <w:r>
        <w:rPr>
          <w:rFonts w:ascii="宋体" w:hAnsi="宋体" w:cs="宋体" w:hint="eastAsia"/>
          <w:b/>
          <w:sz w:val="24"/>
        </w:rPr>
        <w:t>复</w:t>
      </w:r>
      <w:r>
        <w:rPr>
          <w:rFonts w:ascii="宋体" w:hAnsi="宋体" w:cs="宋体" w:hint="eastAsia"/>
          <w:b/>
          <w:sz w:val="24"/>
        </w:rPr>
        <w:t>赛内容</w:t>
      </w:r>
    </w:p>
    <w:p w:rsidR="00650AD0" w:rsidRDefault="00592E13">
      <w:pPr>
        <w:spacing w:line="360" w:lineRule="auto"/>
        <w:ind w:firstLineChars="200" w:firstLine="480"/>
        <w:rPr>
          <w:rFonts w:eastAsia="仿宋_GB2312"/>
          <w:sz w:val="24"/>
        </w:rPr>
      </w:pPr>
      <w:r>
        <w:rPr>
          <w:rFonts w:eastAsia="仿宋_GB2312" w:hint="eastAsia"/>
          <w:sz w:val="24"/>
        </w:rPr>
        <w:t>复</w:t>
      </w:r>
      <w:r>
        <w:rPr>
          <w:rFonts w:eastAsia="仿宋_GB2312" w:hint="eastAsia"/>
          <w:sz w:val="24"/>
        </w:rPr>
        <w:t>赛内容包括讲课</w:t>
      </w:r>
      <w:r>
        <w:rPr>
          <w:rFonts w:eastAsia="仿宋_GB2312" w:hint="eastAsia"/>
          <w:sz w:val="24"/>
        </w:rPr>
        <w:t>、</w:t>
      </w:r>
      <w:r>
        <w:rPr>
          <w:rFonts w:eastAsia="仿宋_GB2312" w:hint="eastAsia"/>
          <w:sz w:val="24"/>
        </w:rPr>
        <w:t>微课</w:t>
      </w:r>
      <w:r>
        <w:rPr>
          <w:rFonts w:eastAsia="仿宋_GB2312" w:hint="eastAsia"/>
          <w:sz w:val="24"/>
        </w:rPr>
        <w:t>两项</w:t>
      </w:r>
      <w:r>
        <w:rPr>
          <w:rFonts w:eastAsia="仿宋_GB2312" w:hint="eastAsia"/>
          <w:sz w:val="24"/>
        </w:rPr>
        <w:t>。</w:t>
      </w:r>
    </w:p>
    <w:p w:rsidR="00650AD0" w:rsidRDefault="00592E13">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eastAsia="仿宋_GB2312" w:hint="eastAsia"/>
          <w:sz w:val="24"/>
        </w:rPr>
        <w:t>讲课</w:t>
      </w:r>
      <w:r>
        <w:rPr>
          <w:rFonts w:eastAsia="仿宋_GB2312" w:hint="eastAsia"/>
          <w:sz w:val="24"/>
        </w:rPr>
        <w:t>。</w:t>
      </w:r>
      <w:r>
        <w:rPr>
          <w:rFonts w:eastAsia="仿宋_GB2312" w:hint="eastAsia"/>
          <w:sz w:val="24"/>
        </w:rPr>
        <w:t>鼓励参赛教师使用</w:t>
      </w:r>
      <w:r>
        <w:rPr>
          <w:rFonts w:eastAsia="仿宋_GB2312" w:hint="eastAsia"/>
          <w:sz w:val="24"/>
        </w:rPr>
        <w:t>多媒体课件</w:t>
      </w:r>
      <w:r>
        <w:rPr>
          <w:rFonts w:eastAsia="仿宋_GB2312" w:hint="eastAsia"/>
          <w:sz w:val="24"/>
        </w:rPr>
        <w:t>辅助教学。</w:t>
      </w:r>
      <w:r>
        <w:rPr>
          <w:rFonts w:eastAsia="仿宋_GB2312" w:hint="eastAsia"/>
          <w:sz w:val="24"/>
        </w:rPr>
        <w:t>多媒体课件制作要求：教学目标与学习对象明确；内容准确，无科学性错误，语言文字和符号规范；符合教学内容内在逻辑体系，体现认知规律；针对内容恰当选择和使用图像、音频、动画等媒体表现形式；整体风格统一、符合科学与年级特点、色彩协调，布局合理、层次清晰、简洁美观，可控性、交互性强，界面直观、友好，符合联想方式；参赛作品要求自己制作，不得抄袭、剽窃。</w:t>
      </w:r>
    </w:p>
    <w:p w:rsidR="00650AD0" w:rsidRDefault="00592E13">
      <w:pPr>
        <w:spacing w:line="360" w:lineRule="auto"/>
        <w:ind w:firstLineChars="200" w:firstLine="480"/>
        <w:rPr>
          <w:rFonts w:eastAsia="仿宋_GB2312"/>
          <w:sz w:val="24"/>
        </w:rPr>
      </w:pPr>
      <w:r>
        <w:rPr>
          <w:rFonts w:eastAsia="仿宋_GB2312" w:hint="eastAsia"/>
          <w:sz w:val="24"/>
        </w:rPr>
        <w:t>2</w:t>
      </w:r>
      <w:r>
        <w:rPr>
          <w:rFonts w:eastAsia="仿宋_GB2312" w:hint="eastAsia"/>
          <w:sz w:val="24"/>
        </w:rPr>
        <w:t>.</w:t>
      </w:r>
      <w:r>
        <w:rPr>
          <w:rFonts w:eastAsia="仿宋_GB2312" w:hint="eastAsia"/>
          <w:sz w:val="24"/>
        </w:rPr>
        <w:t>微课。以</w:t>
      </w:r>
      <w:r>
        <w:rPr>
          <w:rFonts w:eastAsia="仿宋_GB2312" w:hint="eastAsia"/>
          <w:sz w:val="24"/>
        </w:rPr>
        <w:t>微</w:t>
      </w:r>
      <w:r>
        <w:rPr>
          <w:rFonts w:eastAsia="仿宋_GB2312" w:hint="eastAsia"/>
          <w:sz w:val="24"/>
        </w:rPr>
        <w:t>视频为主要载体记录参赛教师围绕某个教学内容或教学环节开展的简短、完整的教学活动，用于帮助学生完成个性化的自主学习，用于帮助其他教师改进课堂教学、促进专业发</w:t>
      </w:r>
      <w:r>
        <w:rPr>
          <w:rFonts w:eastAsia="仿宋_GB2312" w:hint="eastAsia"/>
          <w:sz w:val="24"/>
        </w:rPr>
        <w:t>展。参赛教师自选内容，录制成时长在</w:t>
      </w:r>
      <w:r>
        <w:rPr>
          <w:rFonts w:eastAsia="仿宋_GB2312" w:hint="eastAsia"/>
          <w:sz w:val="24"/>
        </w:rPr>
        <w:t>5</w:t>
      </w:r>
      <w:r>
        <w:rPr>
          <w:rFonts w:eastAsia="仿宋_GB2312" w:hint="eastAsia"/>
          <w:sz w:val="24"/>
        </w:rPr>
        <w:t>-</w:t>
      </w:r>
      <w:r>
        <w:rPr>
          <w:rFonts w:eastAsia="仿宋_GB2312" w:hint="eastAsia"/>
          <w:sz w:val="24"/>
        </w:rPr>
        <w:t>8</w:t>
      </w:r>
      <w:r>
        <w:rPr>
          <w:rFonts w:eastAsia="仿宋_GB2312" w:hint="eastAsia"/>
          <w:sz w:val="24"/>
        </w:rPr>
        <w:t>分钟的微课。图像清晰稳定、构图合理、声音清楚，符合学生的认知特点。内容根据具体学科教学内容和教学目标要求，可以是教学内容分析与讲解，操作过程演示与示范等，根据实际需要，视频中可插入动画等媒体形式。</w:t>
      </w:r>
    </w:p>
    <w:p w:rsidR="00650AD0" w:rsidRDefault="00592E13">
      <w:pPr>
        <w:spacing w:before="120" w:after="120" w:line="360" w:lineRule="auto"/>
        <w:ind w:firstLineChars="197" w:firstLine="475"/>
        <w:rPr>
          <w:rFonts w:ascii="宋体" w:hAnsi="宋体" w:cs="宋体"/>
          <w:b/>
          <w:sz w:val="24"/>
        </w:rPr>
      </w:pPr>
      <w:r>
        <w:rPr>
          <w:rFonts w:ascii="宋体" w:hAnsi="宋体" w:cs="宋体" w:hint="eastAsia"/>
          <w:b/>
          <w:sz w:val="24"/>
        </w:rPr>
        <w:t>四</w:t>
      </w:r>
      <w:r>
        <w:rPr>
          <w:rFonts w:ascii="宋体" w:hAnsi="宋体" w:cs="宋体" w:hint="eastAsia"/>
          <w:b/>
          <w:sz w:val="24"/>
        </w:rPr>
        <w:t>、</w:t>
      </w:r>
      <w:r>
        <w:rPr>
          <w:rFonts w:ascii="宋体" w:hAnsi="宋体" w:cs="宋体" w:hint="eastAsia"/>
          <w:b/>
          <w:sz w:val="24"/>
        </w:rPr>
        <w:t>复</w:t>
      </w:r>
      <w:r>
        <w:rPr>
          <w:rFonts w:ascii="宋体" w:hAnsi="宋体" w:cs="宋体" w:hint="eastAsia"/>
          <w:b/>
          <w:sz w:val="24"/>
        </w:rPr>
        <w:t>赛要求</w:t>
      </w:r>
    </w:p>
    <w:p w:rsidR="00650AD0" w:rsidRDefault="00592E13">
      <w:pPr>
        <w:spacing w:line="360" w:lineRule="auto"/>
        <w:ind w:firstLineChars="200" w:firstLine="480"/>
        <w:rPr>
          <w:rFonts w:eastAsia="仿宋_GB2312"/>
          <w:sz w:val="24"/>
        </w:rPr>
      </w:pPr>
      <w:r>
        <w:rPr>
          <w:rFonts w:eastAsia="仿宋_GB2312" w:hint="eastAsia"/>
          <w:sz w:val="24"/>
        </w:rPr>
        <w:t>1</w:t>
      </w:r>
      <w:r w:rsidR="0009668B">
        <w:rPr>
          <w:rFonts w:eastAsia="仿宋_GB2312" w:hint="eastAsia"/>
          <w:sz w:val="24"/>
        </w:rPr>
        <w:t>.</w:t>
      </w:r>
      <w:r>
        <w:rPr>
          <w:rFonts w:eastAsia="仿宋_GB2312" w:hint="eastAsia"/>
          <w:sz w:val="24"/>
        </w:rPr>
        <w:t>比赛分组：</w:t>
      </w:r>
      <w:r>
        <w:rPr>
          <w:rFonts w:eastAsia="仿宋_GB2312" w:hint="eastAsia"/>
          <w:sz w:val="24"/>
        </w:rPr>
        <w:t>24</w:t>
      </w:r>
      <w:r>
        <w:rPr>
          <w:rFonts w:eastAsia="仿宋_GB2312" w:hint="eastAsia"/>
          <w:sz w:val="24"/>
        </w:rPr>
        <w:t>名教师分两组参加复赛，每组</w:t>
      </w:r>
      <w:r>
        <w:rPr>
          <w:rFonts w:eastAsia="仿宋_GB2312" w:hint="eastAsia"/>
          <w:sz w:val="24"/>
        </w:rPr>
        <w:t>12</w:t>
      </w:r>
      <w:r>
        <w:rPr>
          <w:rFonts w:eastAsia="仿宋_GB2312" w:hint="eastAsia"/>
          <w:sz w:val="24"/>
        </w:rPr>
        <w:t>人，采取抽签方式确定。每组前</w:t>
      </w:r>
      <w:r>
        <w:rPr>
          <w:rFonts w:eastAsia="仿宋_GB2312" w:hint="eastAsia"/>
          <w:sz w:val="24"/>
        </w:rPr>
        <w:t>6</w:t>
      </w:r>
      <w:r>
        <w:rPr>
          <w:rFonts w:eastAsia="仿宋_GB2312" w:hint="eastAsia"/>
          <w:sz w:val="24"/>
        </w:rPr>
        <w:t>名，共</w:t>
      </w:r>
      <w:r>
        <w:rPr>
          <w:rFonts w:eastAsia="仿宋_GB2312" w:hint="eastAsia"/>
          <w:sz w:val="24"/>
        </w:rPr>
        <w:t>12</w:t>
      </w:r>
      <w:r>
        <w:rPr>
          <w:rFonts w:eastAsia="仿宋_GB2312" w:hint="eastAsia"/>
          <w:sz w:val="24"/>
        </w:rPr>
        <w:t>名教师进入决赛。</w:t>
      </w:r>
    </w:p>
    <w:p w:rsidR="00650AD0" w:rsidRDefault="00592E13">
      <w:pPr>
        <w:spacing w:line="360" w:lineRule="auto"/>
        <w:ind w:firstLineChars="200" w:firstLine="480"/>
        <w:rPr>
          <w:rFonts w:eastAsia="仿宋_GB2312"/>
          <w:sz w:val="24"/>
        </w:rPr>
      </w:pPr>
      <w:r>
        <w:rPr>
          <w:rFonts w:eastAsia="仿宋_GB2312" w:hint="eastAsia"/>
          <w:sz w:val="24"/>
        </w:rPr>
        <w:t>2</w:t>
      </w:r>
      <w:r w:rsidR="0009668B">
        <w:rPr>
          <w:rFonts w:eastAsia="仿宋_GB2312" w:hint="eastAsia"/>
          <w:sz w:val="24"/>
        </w:rPr>
        <w:t>.</w:t>
      </w:r>
      <w:r>
        <w:rPr>
          <w:rFonts w:eastAsia="仿宋_GB2312" w:hint="eastAsia"/>
          <w:sz w:val="24"/>
        </w:rPr>
        <w:t>评委组成：</w:t>
      </w:r>
      <w:r>
        <w:rPr>
          <w:rFonts w:eastAsia="仿宋_GB2312" w:hint="eastAsia"/>
          <w:sz w:val="24"/>
        </w:rPr>
        <w:t>复赛</w:t>
      </w:r>
      <w:r>
        <w:rPr>
          <w:rFonts w:eastAsia="仿宋_GB2312" w:hint="eastAsia"/>
          <w:sz w:val="24"/>
        </w:rPr>
        <w:t>评委由教务处统一安排。</w:t>
      </w:r>
    </w:p>
    <w:p w:rsidR="00650AD0" w:rsidRDefault="00592E13">
      <w:pPr>
        <w:spacing w:line="360" w:lineRule="auto"/>
        <w:ind w:firstLineChars="200" w:firstLine="480"/>
        <w:rPr>
          <w:rFonts w:eastAsia="仿宋_GB2312"/>
          <w:sz w:val="24"/>
        </w:rPr>
      </w:pPr>
      <w:r>
        <w:rPr>
          <w:rFonts w:eastAsia="仿宋_GB2312" w:hint="eastAsia"/>
          <w:sz w:val="24"/>
        </w:rPr>
        <w:lastRenderedPageBreak/>
        <w:t>3</w:t>
      </w:r>
      <w:r w:rsidR="0009668B">
        <w:rPr>
          <w:rFonts w:eastAsia="仿宋_GB2312" w:hint="eastAsia"/>
          <w:sz w:val="24"/>
        </w:rPr>
        <w:t>.</w:t>
      </w:r>
      <w:r w:rsidR="0009668B">
        <w:rPr>
          <w:rFonts w:eastAsia="仿宋_GB2312" w:hint="eastAsia"/>
          <w:sz w:val="24"/>
        </w:rPr>
        <w:t>讲课内容与</w:t>
      </w:r>
      <w:r>
        <w:rPr>
          <w:rFonts w:eastAsia="仿宋_GB2312" w:hint="eastAsia"/>
          <w:sz w:val="24"/>
        </w:rPr>
        <w:t>时长：</w:t>
      </w:r>
      <w:r>
        <w:rPr>
          <w:rFonts w:eastAsia="仿宋_GB2312" w:hint="eastAsia"/>
          <w:sz w:val="24"/>
        </w:rPr>
        <w:t>参赛教师</w:t>
      </w:r>
      <w:r w:rsidR="0009668B">
        <w:rPr>
          <w:rFonts w:eastAsia="仿宋_GB2312" w:hint="eastAsia"/>
          <w:sz w:val="24"/>
        </w:rPr>
        <w:t>自行选定</w:t>
      </w:r>
      <w:r w:rsidR="0009668B">
        <w:rPr>
          <w:rFonts w:eastAsia="仿宋_GB2312" w:hint="eastAsia"/>
          <w:sz w:val="24"/>
        </w:rPr>
        <w:t>讲课内容，</w:t>
      </w:r>
      <w:r>
        <w:rPr>
          <w:rFonts w:eastAsia="仿宋_GB2312" w:hint="eastAsia"/>
          <w:sz w:val="24"/>
        </w:rPr>
        <w:t>时长控制在</w:t>
      </w:r>
      <w:r w:rsidR="0009668B">
        <w:rPr>
          <w:rFonts w:eastAsia="仿宋_GB2312" w:hint="eastAsia"/>
          <w:sz w:val="24"/>
        </w:rPr>
        <w:t>（</w:t>
      </w:r>
      <w:r w:rsidR="0009668B">
        <w:rPr>
          <w:rFonts w:eastAsia="仿宋_GB2312" w:hint="eastAsia"/>
          <w:sz w:val="24"/>
        </w:rPr>
        <w:t>20</w:t>
      </w:r>
      <w:r w:rsidR="0009668B">
        <w:rPr>
          <w:rFonts w:ascii="宋体" w:hAnsi="宋体" w:hint="eastAsia"/>
          <w:sz w:val="24"/>
        </w:rPr>
        <w:t>±</w:t>
      </w:r>
      <w:r w:rsidR="0009668B">
        <w:rPr>
          <w:rFonts w:eastAsia="仿宋_GB2312" w:hint="eastAsia"/>
          <w:sz w:val="24"/>
        </w:rPr>
        <w:t>2</w:t>
      </w:r>
      <w:r w:rsidR="0009668B">
        <w:rPr>
          <w:rFonts w:eastAsia="仿宋_GB2312" w:hint="eastAsia"/>
          <w:sz w:val="24"/>
        </w:rPr>
        <w:t>）</w:t>
      </w:r>
      <w:r>
        <w:rPr>
          <w:rFonts w:eastAsia="仿宋_GB2312" w:hint="eastAsia"/>
          <w:sz w:val="24"/>
        </w:rPr>
        <w:t>分钟</w:t>
      </w:r>
      <w:r>
        <w:rPr>
          <w:rFonts w:eastAsia="仿宋_GB2312" w:hint="eastAsia"/>
          <w:sz w:val="24"/>
        </w:rPr>
        <w:t>。</w:t>
      </w:r>
    </w:p>
    <w:p w:rsidR="00650AD0" w:rsidRDefault="0009668B">
      <w:pPr>
        <w:spacing w:line="360" w:lineRule="auto"/>
        <w:ind w:firstLineChars="200" w:firstLine="480"/>
        <w:rPr>
          <w:rFonts w:eastAsia="仿宋_GB2312"/>
          <w:sz w:val="24"/>
        </w:rPr>
      </w:pPr>
      <w:r>
        <w:rPr>
          <w:rFonts w:eastAsia="仿宋_GB2312" w:hint="eastAsia"/>
          <w:sz w:val="24"/>
        </w:rPr>
        <w:t>4</w:t>
      </w:r>
      <w:r>
        <w:rPr>
          <w:rFonts w:eastAsia="仿宋_GB2312" w:hint="eastAsia"/>
          <w:sz w:val="24"/>
        </w:rPr>
        <w:t>.</w:t>
      </w:r>
      <w:r w:rsidR="00592E13">
        <w:rPr>
          <w:rFonts w:eastAsia="仿宋_GB2312" w:hint="eastAsia"/>
          <w:sz w:val="24"/>
        </w:rPr>
        <w:t>提交微课视频：</w:t>
      </w:r>
      <w:r w:rsidR="00592E13">
        <w:rPr>
          <w:rFonts w:eastAsia="仿宋_GB2312" w:hint="eastAsia"/>
          <w:sz w:val="24"/>
        </w:rPr>
        <w:t>参赛教师</w:t>
      </w:r>
      <w:r>
        <w:rPr>
          <w:rFonts w:eastAsia="仿宋_GB2312" w:hint="eastAsia"/>
          <w:sz w:val="24"/>
        </w:rPr>
        <w:t>2018</w:t>
      </w:r>
      <w:r>
        <w:rPr>
          <w:rFonts w:eastAsia="仿宋_GB2312" w:hint="eastAsia"/>
          <w:sz w:val="24"/>
        </w:rPr>
        <w:t>年</w:t>
      </w:r>
      <w:r>
        <w:rPr>
          <w:rFonts w:eastAsia="仿宋_GB2312" w:hint="eastAsia"/>
          <w:sz w:val="24"/>
        </w:rPr>
        <w:t>1</w:t>
      </w:r>
      <w:r>
        <w:rPr>
          <w:rFonts w:eastAsia="仿宋_GB2312" w:hint="eastAsia"/>
          <w:sz w:val="24"/>
        </w:rPr>
        <w:t>月</w:t>
      </w:r>
      <w:r>
        <w:rPr>
          <w:rFonts w:eastAsia="仿宋_GB2312" w:hint="eastAsia"/>
          <w:sz w:val="24"/>
        </w:rPr>
        <w:t>3</w:t>
      </w:r>
      <w:r>
        <w:rPr>
          <w:rFonts w:eastAsia="仿宋_GB2312" w:hint="eastAsia"/>
          <w:sz w:val="24"/>
        </w:rPr>
        <w:t>日</w:t>
      </w:r>
      <w:r>
        <w:rPr>
          <w:rFonts w:eastAsia="仿宋_GB2312" w:hint="eastAsia"/>
          <w:sz w:val="24"/>
        </w:rPr>
        <w:t>前</w:t>
      </w:r>
      <w:r w:rsidR="00592E13">
        <w:rPr>
          <w:rFonts w:eastAsia="仿宋_GB2312" w:hint="eastAsia"/>
          <w:sz w:val="24"/>
        </w:rPr>
        <w:t>将</w:t>
      </w:r>
      <w:r w:rsidR="00592E13">
        <w:rPr>
          <w:rFonts w:eastAsia="仿宋_GB2312" w:hint="eastAsia"/>
          <w:sz w:val="24"/>
        </w:rPr>
        <w:t>微课视频</w:t>
      </w:r>
      <w:r w:rsidR="00592E13">
        <w:rPr>
          <w:rFonts w:eastAsia="仿宋_GB2312" w:hint="eastAsia"/>
          <w:sz w:val="24"/>
        </w:rPr>
        <w:t>发送至教务处邮箱</w:t>
      </w:r>
      <w:r w:rsidR="00592E13">
        <w:rPr>
          <w:rFonts w:eastAsia="仿宋_GB2312" w:hint="eastAsia"/>
          <w:sz w:val="24"/>
        </w:rPr>
        <w:t>sirtjwcpub@126.com</w:t>
      </w:r>
      <w:r w:rsidR="00592E13">
        <w:rPr>
          <w:rFonts w:eastAsia="仿宋_GB2312" w:hint="eastAsia"/>
          <w:sz w:val="24"/>
        </w:rPr>
        <w:t>，要求视频能够正</w:t>
      </w:r>
      <w:bookmarkStart w:id="0" w:name="_GoBack"/>
      <w:bookmarkEnd w:id="0"/>
      <w:r w:rsidR="00592E13">
        <w:rPr>
          <w:rFonts w:eastAsia="仿宋_GB2312" w:hint="eastAsia"/>
          <w:sz w:val="24"/>
        </w:rPr>
        <w:t>常播放、不卡顿。</w:t>
      </w:r>
    </w:p>
    <w:p w:rsidR="00650AD0" w:rsidRDefault="00592E13">
      <w:pPr>
        <w:spacing w:before="120" w:after="120" w:line="360" w:lineRule="auto"/>
        <w:ind w:firstLineChars="197" w:firstLine="475"/>
        <w:rPr>
          <w:rFonts w:ascii="宋体" w:hAnsi="宋体" w:cs="宋体"/>
          <w:b/>
          <w:sz w:val="24"/>
        </w:rPr>
      </w:pPr>
      <w:r>
        <w:rPr>
          <w:rFonts w:ascii="宋体" w:hAnsi="宋体" w:cs="宋体" w:hint="eastAsia"/>
          <w:b/>
          <w:sz w:val="24"/>
        </w:rPr>
        <w:t>五</w:t>
      </w:r>
      <w:r>
        <w:rPr>
          <w:rFonts w:ascii="宋体" w:hAnsi="宋体" w:cs="宋体" w:hint="eastAsia"/>
          <w:b/>
          <w:sz w:val="24"/>
        </w:rPr>
        <w:t>、评分标准</w:t>
      </w:r>
    </w:p>
    <w:p w:rsidR="00650AD0" w:rsidRDefault="00592E13">
      <w:pPr>
        <w:spacing w:line="360" w:lineRule="auto"/>
        <w:ind w:firstLineChars="200" w:firstLine="480"/>
        <w:rPr>
          <w:rFonts w:eastAsia="仿宋_GB2312"/>
          <w:b/>
          <w:sz w:val="24"/>
        </w:rPr>
      </w:pPr>
      <w:r>
        <w:rPr>
          <w:rFonts w:eastAsia="仿宋_GB2312" w:hint="eastAsia"/>
          <w:sz w:val="24"/>
        </w:rPr>
        <w:t>讲课、微课</w:t>
      </w:r>
      <w:r>
        <w:rPr>
          <w:rFonts w:eastAsia="仿宋_GB2312" w:hint="eastAsia"/>
          <w:sz w:val="24"/>
        </w:rPr>
        <w:t>两</w:t>
      </w:r>
      <w:r>
        <w:rPr>
          <w:rFonts w:eastAsia="仿宋_GB2312" w:hint="eastAsia"/>
          <w:sz w:val="24"/>
        </w:rPr>
        <w:t>部分</w:t>
      </w:r>
      <w:r>
        <w:rPr>
          <w:rFonts w:eastAsia="仿宋_GB2312" w:hint="eastAsia"/>
          <w:sz w:val="24"/>
        </w:rPr>
        <w:t>比赛</w:t>
      </w:r>
      <w:r>
        <w:rPr>
          <w:rFonts w:eastAsia="仿宋_GB2312" w:hint="eastAsia"/>
          <w:sz w:val="24"/>
        </w:rPr>
        <w:t>均采用百分制计分，权重分别为</w:t>
      </w:r>
      <w:r>
        <w:rPr>
          <w:rFonts w:eastAsia="仿宋_GB2312" w:hint="eastAsia"/>
          <w:sz w:val="24"/>
        </w:rPr>
        <w:t>0.7</w:t>
      </w:r>
      <w:r>
        <w:rPr>
          <w:rFonts w:eastAsia="仿宋_GB2312" w:hint="eastAsia"/>
          <w:sz w:val="24"/>
        </w:rPr>
        <w:t>、</w:t>
      </w:r>
      <w:r>
        <w:rPr>
          <w:rFonts w:eastAsia="仿宋_GB2312" w:hint="eastAsia"/>
          <w:sz w:val="24"/>
        </w:rPr>
        <w:t>0.3</w:t>
      </w:r>
      <w:r>
        <w:rPr>
          <w:rFonts w:eastAsia="仿宋_GB2312" w:hint="eastAsia"/>
          <w:sz w:val="24"/>
        </w:rPr>
        <w:t>，二者之和为最后得分。</w:t>
      </w:r>
      <w:r>
        <w:rPr>
          <w:rFonts w:eastAsia="仿宋_GB2312"/>
          <w:sz w:val="24"/>
        </w:rPr>
        <w:t>评分标准见附件</w:t>
      </w:r>
      <w:r>
        <w:rPr>
          <w:rFonts w:eastAsia="仿宋_GB2312" w:hint="eastAsia"/>
          <w:sz w:val="24"/>
        </w:rPr>
        <w:t>2</w:t>
      </w:r>
      <w:r>
        <w:rPr>
          <w:rFonts w:eastAsia="仿宋_GB2312" w:hint="eastAsia"/>
          <w:sz w:val="24"/>
        </w:rPr>
        <w:t>、</w:t>
      </w:r>
      <w:r>
        <w:rPr>
          <w:rFonts w:eastAsia="仿宋_GB2312" w:hint="eastAsia"/>
          <w:sz w:val="24"/>
        </w:rPr>
        <w:t>3</w:t>
      </w:r>
      <w:r>
        <w:rPr>
          <w:rFonts w:eastAsia="仿宋_GB2312"/>
          <w:sz w:val="24"/>
        </w:rPr>
        <w:t>。</w:t>
      </w:r>
    </w:p>
    <w:p w:rsidR="00650AD0" w:rsidRDefault="00650AD0">
      <w:pPr>
        <w:spacing w:line="400" w:lineRule="exact"/>
        <w:ind w:firstLineChars="197" w:firstLine="475"/>
        <w:rPr>
          <w:rFonts w:eastAsia="仿宋_GB2312"/>
          <w:b/>
          <w:sz w:val="24"/>
        </w:rPr>
      </w:pPr>
    </w:p>
    <w:p w:rsidR="00650AD0" w:rsidRDefault="00592E13" w:rsidP="0009668B">
      <w:pPr>
        <w:spacing w:line="360" w:lineRule="auto"/>
        <w:ind w:firstLineChars="197" w:firstLine="473"/>
        <w:rPr>
          <w:rFonts w:eastAsia="仿宋_GB2312"/>
          <w:sz w:val="24"/>
        </w:rPr>
      </w:pPr>
      <w:r>
        <w:rPr>
          <w:rFonts w:eastAsia="仿宋_GB2312"/>
          <w:sz w:val="24"/>
        </w:rPr>
        <w:t>附件：</w:t>
      </w:r>
      <w:r>
        <w:rPr>
          <w:rFonts w:eastAsia="仿宋_GB2312" w:hint="eastAsia"/>
          <w:sz w:val="24"/>
        </w:rPr>
        <w:t>1</w:t>
      </w:r>
      <w:r>
        <w:rPr>
          <w:rFonts w:eastAsia="仿宋_GB2312" w:hint="eastAsia"/>
          <w:sz w:val="24"/>
        </w:rPr>
        <w:t>.2017</w:t>
      </w:r>
      <w:r>
        <w:rPr>
          <w:rFonts w:eastAsia="仿宋_GB2312" w:hint="eastAsia"/>
          <w:sz w:val="24"/>
        </w:rPr>
        <w:t>年度教师教学能力比赛复赛名单</w:t>
      </w:r>
    </w:p>
    <w:p w:rsidR="00650AD0" w:rsidRDefault="00592E13">
      <w:pPr>
        <w:spacing w:line="360" w:lineRule="auto"/>
        <w:ind w:firstLineChars="500" w:firstLine="1200"/>
        <w:rPr>
          <w:rFonts w:eastAsia="仿宋_GB2312"/>
          <w:sz w:val="24"/>
        </w:rPr>
      </w:pPr>
      <w:r>
        <w:rPr>
          <w:rFonts w:eastAsia="仿宋_GB2312" w:hint="eastAsia"/>
          <w:sz w:val="24"/>
        </w:rPr>
        <w:t>2.</w:t>
      </w:r>
      <w:r>
        <w:rPr>
          <w:rFonts w:eastAsia="仿宋_GB2312" w:hint="eastAsia"/>
          <w:sz w:val="24"/>
        </w:rPr>
        <w:t>讲</w:t>
      </w:r>
      <w:r>
        <w:rPr>
          <w:rFonts w:eastAsia="仿宋_GB2312" w:hint="eastAsia"/>
          <w:sz w:val="24"/>
        </w:rPr>
        <w:t>课比赛评分标准</w:t>
      </w:r>
    </w:p>
    <w:p w:rsidR="00650AD0" w:rsidRDefault="00592E13">
      <w:pPr>
        <w:spacing w:line="360" w:lineRule="auto"/>
        <w:ind w:left="1193"/>
        <w:rPr>
          <w:rFonts w:eastAsia="仿宋_GB2312"/>
          <w:sz w:val="24"/>
        </w:rPr>
      </w:pPr>
      <w:r>
        <w:rPr>
          <w:rFonts w:eastAsia="仿宋_GB2312" w:hint="eastAsia"/>
          <w:sz w:val="24"/>
        </w:rPr>
        <w:t>3.</w:t>
      </w:r>
      <w:r>
        <w:rPr>
          <w:rFonts w:eastAsia="仿宋_GB2312" w:hint="eastAsia"/>
          <w:sz w:val="24"/>
        </w:rPr>
        <w:t>微课</w:t>
      </w:r>
      <w:r>
        <w:rPr>
          <w:rFonts w:eastAsia="仿宋_GB2312" w:hint="eastAsia"/>
          <w:sz w:val="24"/>
        </w:rPr>
        <w:t>比赛评分标准</w:t>
      </w:r>
    </w:p>
    <w:p w:rsidR="00650AD0" w:rsidRDefault="00650AD0" w:rsidP="0009668B">
      <w:pPr>
        <w:spacing w:line="400" w:lineRule="exact"/>
        <w:ind w:firstLineChars="197" w:firstLine="473"/>
        <w:rPr>
          <w:rFonts w:eastAsia="仿宋_GB2312"/>
          <w:sz w:val="24"/>
        </w:rPr>
      </w:pPr>
    </w:p>
    <w:p w:rsidR="00650AD0" w:rsidRDefault="00650AD0" w:rsidP="0009668B">
      <w:pPr>
        <w:spacing w:line="400" w:lineRule="exact"/>
        <w:ind w:firstLineChars="197" w:firstLine="473"/>
        <w:rPr>
          <w:rFonts w:eastAsia="仿宋_GB2312"/>
          <w:sz w:val="24"/>
        </w:rPr>
      </w:pPr>
    </w:p>
    <w:p w:rsidR="00650AD0" w:rsidRDefault="00650AD0" w:rsidP="0009668B">
      <w:pPr>
        <w:spacing w:line="400" w:lineRule="exact"/>
        <w:ind w:firstLineChars="197" w:firstLine="473"/>
        <w:rPr>
          <w:rFonts w:eastAsia="仿宋_GB2312"/>
          <w:sz w:val="24"/>
        </w:rPr>
      </w:pPr>
    </w:p>
    <w:p w:rsidR="00650AD0" w:rsidRDefault="00592E13" w:rsidP="0009668B">
      <w:pPr>
        <w:spacing w:line="360" w:lineRule="auto"/>
        <w:ind w:firstLineChars="2932" w:firstLine="7037"/>
        <w:rPr>
          <w:rFonts w:eastAsia="仿宋_GB2312"/>
          <w:sz w:val="24"/>
        </w:rPr>
      </w:pPr>
      <w:r>
        <w:rPr>
          <w:rFonts w:eastAsia="仿宋_GB2312"/>
          <w:sz w:val="24"/>
        </w:rPr>
        <w:t>教务处</w:t>
      </w:r>
    </w:p>
    <w:p w:rsidR="00650AD0" w:rsidRDefault="00592E13">
      <w:pPr>
        <w:spacing w:line="360" w:lineRule="auto"/>
        <w:ind w:firstLineChars="2700" w:firstLine="6480"/>
        <w:rPr>
          <w:rFonts w:eastAsia="仿宋_GB2312"/>
          <w:b/>
          <w:sz w:val="24"/>
        </w:rPr>
      </w:pPr>
      <w:r>
        <w:rPr>
          <w:rFonts w:eastAsia="仿宋_GB2312"/>
          <w:sz w:val="24"/>
        </w:rPr>
        <w:t>201</w:t>
      </w:r>
      <w:r>
        <w:rPr>
          <w:rFonts w:eastAsia="仿宋_GB2312" w:hint="eastAsia"/>
          <w:sz w:val="24"/>
        </w:rPr>
        <w:t>7</w:t>
      </w:r>
      <w:r>
        <w:rPr>
          <w:rFonts w:eastAsia="仿宋_GB2312"/>
          <w:sz w:val="24"/>
        </w:rPr>
        <w:t>年</w:t>
      </w:r>
      <w:r>
        <w:rPr>
          <w:rFonts w:eastAsia="仿宋_GB2312" w:hint="eastAsia"/>
          <w:sz w:val="24"/>
        </w:rPr>
        <w:t>12</w:t>
      </w:r>
      <w:r>
        <w:rPr>
          <w:rFonts w:eastAsia="仿宋_GB2312"/>
          <w:sz w:val="24"/>
        </w:rPr>
        <w:t>月</w:t>
      </w:r>
      <w:r>
        <w:rPr>
          <w:rFonts w:eastAsia="仿宋_GB2312"/>
          <w:sz w:val="24"/>
        </w:rPr>
        <w:t>2</w:t>
      </w:r>
      <w:r>
        <w:rPr>
          <w:rFonts w:eastAsia="仿宋_GB2312" w:hint="eastAsia"/>
          <w:sz w:val="24"/>
        </w:rPr>
        <w:t>2</w:t>
      </w:r>
      <w:r>
        <w:rPr>
          <w:rFonts w:eastAsia="仿宋_GB2312"/>
          <w:sz w:val="24"/>
        </w:rPr>
        <w:t>日</w:t>
      </w:r>
    </w:p>
    <w:p w:rsidR="00650AD0" w:rsidRDefault="00650AD0">
      <w:pPr>
        <w:spacing w:line="360" w:lineRule="auto"/>
        <w:ind w:firstLineChars="197" w:firstLine="475"/>
        <w:rPr>
          <w:rFonts w:ascii="仿宋_GB2312" w:eastAsia="仿宋_GB2312" w:hAnsi="仿宋"/>
          <w:b/>
          <w:sz w:val="24"/>
        </w:rPr>
        <w:sectPr w:rsidR="00650AD0">
          <w:footerReference w:type="even" r:id="rId9"/>
          <w:footerReference w:type="default" r:id="rId10"/>
          <w:pgSz w:w="11906" w:h="16838"/>
          <w:pgMar w:top="1440" w:right="1740" w:bottom="1440" w:left="1740" w:header="851" w:footer="992" w:gutter="0"/>
          <w:cols w:space="0"/>
          <w:docGrid w:type="lines" w:linePitch="312"/>
        </w:sectPr>
      </w:pPr>
    </w:p>
    <w:p w:rsidR="00650AD0" w:rsidRDefault="00592E13">
      <w:r>
        <w:lastRenderedPageBreak/>
        <w:br w:type="page"/>
      </w:r>
    </w:p>
    <w:p w:rsidR="00650AD0" w:rsidRDefault="00592E13">
      <w:pPr>
        <w:rPr>
          <w:rFonts w:ascii="宋体" w:hAnsi="宋体" w:cs="宋体"/>
          <w:sz w:val="28"/>
          <w:szCs w:val="28"/>
        </w:rPr>
      </w:pPr>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w:t>
      </w:r>
    </w:p>
    <w:p w:rsidR="00650AD0" w:rsidRDefault="00592E13" w:rsidP="0009668B">
      <w:pPr>
        <w:spacing w:afterLines="50" w:after="156"/>
        <w:jc w:val="center"/>
        <w:rPr>
          <w:rFonts w:ascii="宋体" w:hAnsi="宋体" w:cs="宋体"/>
          <w:b/>
          <w:bCs/>
          <w:sz w:val="28"/>
          <w:szCs w:val="28"/>
        </w:rPr>
      </w:pPr>
      <w:r>
        <w:rPr>
          <w:rFonts w:ascii="宋体" w:hAnsi="宋体" w:cs="宋体" w:hint="eastAsia"/>
          <w:b/>
          <w:bCs/>
          <w:sz w:val="28"/>
          <w:szCs w:val="28"/>
        </w:rPr>
        <w:t>2017</w:t>
      </w:r>
      <w:r>
        <w:rPr>
          <w:rFonts w:ascii="宋体" w:hAnsi="宋体" w:cs="宋体" w:hint="eastAsia"/>
          <w:b/>
          <w:bCs/>
          <w:sz w:val="28"/>
          <w:szCs w:val="28"/>
        </w:rPr>
        <w:t>年度教师教学能力比赛复赛名单</w:t>
      </w:r>
    </w:p>
    <w:tbl>
      <w:tblPr>
        <w:tblStyle w:val="ab"/>
        <w:tblW w:w="8430" w:type="dxa"/>
        <w:tblLayout w:type="fixed"/>
        <w:tblLook w:val="04A0" w:firstRow="1" w:lastRow="0" w:firstColumn="1" w:lastColumn="0" w:noHBand="0" w:noVBand="1"/>
      </w:tblPr>
      <w:tblGrid>
        <w:gridCol w:w="1149"/>
        <w:gridCol w:w="2072"/>
        <w:gridCol w:w="2916"/>
        <w:gridCol w:w="2293"/>
      </w:tblGrid>
      <w:tr w:rsidR="00650AD0">
        <w:trPr>
          <w:trHeight w:hRule="exact" w:val="454"/>
        </w:trPr>
        <w:tc>
          <w:tcPr>
            <w:tcW w:w="1149" w:type="dxa"/>
            <w:vAlign w:val="center"/>
          </w:tcPr>
          <w:p w:rsidR="00650AD0" w:rsidRDefault="00592E13">
            <w:pPr>
              <w:jc w:val="center"/>
              <w:rPr>
                <w:rFonts w:ascii="宋体" w:hAnsi="宋体" w:cs="宋体"/>
                <w:b/>
                <w:bCs/>
                <w:sz w:val="24"/>
              </w:rPr>
            </w:pPr>
            <w:r>
              <w:rPr>
                <w:rFonts w:ascii="宋体" w:hAnsi="宋体" w:cs="宋体" w:hint="eastAsia"/>
                <w:b/>
                <w:bCs/>
                <w:sz w:val="24"/>
              </w:rPr>
              <w:t>序号</w:t>
            </w:r>
          </w:p>
        </w:tc>
        <w:tc>
          <w:tcPr>
            <w:tcW w:w="2072" w:type="dxa"/>
            <w:vAlign w:val="center"/>
          </w:tcPr>
          <w:p w:rsidR="00650AD0" w:rsidRDefault="00592E13">
            <w:pPr>
              <w:jc w:val="center"/>
              <w:rPr>
                <w:rFonts w:ascii="宋体" w:hAnsi="宋体" w:cs="宋体"/>
                <w:b/>
                <w:bCs/>
                <w:sz w:val="24"/>
              </w:rPr>
            </w:pPr>
            <w:r>
              <w:rPr>
                <w:rFonts w:ascii="宋体" w:hAnsi="宋体" w:cs="宋体" w:hint="eastAsia"/>
                <w:b/>
                <w:bCs/>
                <w:sz w:val="24"/>
              </w:rPr>
              <w:t>姓名</w:t>
            </w:r>
          </w:p>
        </w:tc>
        <w:tc>
          <w:tcPr>
            <w:tcW w:w="2916" w:type="dxa"/>
            <w:vAlign w:val="center"/>
          </w:tcPr>
          <w:p w:rsidR="00650AD0" w:rsidRDefault="00592E13">
            <w:pPr>
              <w:jc w:val="center"/>
              <w:rPr>
                <w:rFonts w:ascii="宋体" w:hAnsi="宋体" w:cs="宋体"/>
                <w:b/>
                <w:bCs/>
                <w:sz w:val="24"/>
              </w:rPr>
            </w:pPr>
            <w:r>
              <w:rPr>
                <w:rFonts w:ascii="宋体" w:hAnsi="宋体" w:cs="宋体" w:hint="eastAsia"/>
                <w:b/>
                <w:bCs/>
                <w:sz w:val="24"/>
              </w:rPr>
              <w:t>课程名称</w:t>
            </w:r>
          </w:p>
        </w:tc>
        <w:tc>
          <w:tcPr>
            <w:tcW w:w="2293" w:type="dxa"/>
            <w:vAlign w:val="center"/>
          </w:tcPr>
          <w:p w:rsidR="00650AD0" w:rsidRDefault="00592E13">
            <w:pPr>
              <w:jc w:val="center"/>
              <w:rPr>
                <w:rFonts w:ascii="宋体" w:hAnsi="宋体" w:cs="宋体"/>
                <w:b/>
                <w:bCs/>
                <w:sz w:val="24"/>
              </w:rPr>
            </w:pPr>
            <w:r>
              <w:rPr>
                <w:rFonts w:ascii="宋体" w:hAnsi="宋体" w:cs="宋体" w:hint="eastAsia"/>
                <w:b/>
                <w:bCs/>
                <w:sz w:val="24"/>
              </w:rPr>
              <w:t>备注</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刘训臣</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钢筋混凝土结构</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铁道工程系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2</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习淑娟</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铁路隧道施工与维护</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铁道工程系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3</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杜立峰</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道路勘探设计</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铁道工程系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4</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檀丽丽</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建筑工程计量与计价</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建筑系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5</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马艳芳</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工程制图</w:t>
            </w:r>
            <w:r>
              <w:rPr>
                <w:rFonts w:ascii="宋体" w:hAnsi="宋体" w:cs="宋体" w:hint="eastAsia"/>
                <w:color w:val="000000"/>
                <w:kern w:val="0"/>
                <w:sz w:val="24"/>
                <w:lang w:bidi="ar"/>
              </w:rPr>
              <w:t>1</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建筑系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6</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陈冉丽</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测量基本技能训练</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测绘工程系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7</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边占新</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地籍与房产测量</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测绘工程系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8</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李筱楠</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调度网整体结构</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信息工程系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9</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刘洋</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OTDER</w:t>
            </w:r>
            <w:r>
              <w:rPr>
                <w:rFonts w:ascii="宋体" w:hAnsi="宋体" w:cs="宋体" w:hint="eastAsia"/>
                <w:color w:val="000000"/>
                <w:kern w:val="0"/>
                <w:sz w:val="24"/>
                <w:lang w:bidi="ar"/>
              </w:rPr>
              <w:t>测试</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信息工程系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10</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王庆芬</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电力系统分析</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电气工程系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11</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李德雄</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电路</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电气工程系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12</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霍俊仪</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变频器控制应用及训练</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电气工程系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13</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杨翠蕾</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公差配合与测量</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轨道交通系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14</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王玉彩</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铁路信号基础</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轨道交通系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15</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刘秋平</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仓储管理</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经济管理系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16</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毛婧</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财务成果核算</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经济管理系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17</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贺玉德</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建筑材料</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经济管理系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18</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谭浩楠</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品牌形象设计</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人文社科系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19</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张尧</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设计概论</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人文社科系</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20</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夏涛</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思政</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基础部</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21</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胡红</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大学英语</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基础部</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22</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尚娟</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高等数学</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基础部</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23</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张云龙</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乒乓球</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体育部</w:t>
            </w:r>
          </w:p>
        </w:tc>
      </w:tr>
      <w:tr w:rsidR="00650AD0">
        <w:trPr>
          <w:trHeight w:hRule="exact" w:val="454"/>
        </w:trPr>
        <w:tc>
          <w:tcPr>
            <w:tcW w:w="1149" w:type="dxa"/>
            <w:vAlign w:val="center"/>
          </w:tcPr>
          <w:p w:rsidR="00650AD0" w:rsidRDefault="00592E13">
            <w:pPr>
              <w:jc w:val="center"/>
              <w:rPr>
                <w:rFonts w:ascii="宋体" w:hAnsi="宋体" w:cs="宋体"/>
                <w:sz w:val="24"/>
              </w:rPr>
            </w:pPr>
            <w:r>
              <w:rPr>
                <w:rFonts w:ascii="宋体" w:hAnsi="宋体" w:cs="宋体" w:hint="eastAsia"/>
                <w:sz w:val="24"/>
              </w:rPr>
              <w:t>24</w:t>
            </w:r>
          </w:p>
        </w:tc>
        <w:tc>
          <w:tcPr>
            <w:tcW w:w="2072"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韩雪</w:t>
            </w:r>
          </w:p>
        </w:tc>
        <w:tc>
          <w:tcPr>
            <w:tcW w:w="2916"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健美操</w:t>
            </w:r>
          </w:p>
        </w:tc>
        <w:tc>
          <w:tcPr>
            <w:tcW w:w="2293" w:type="dxa"/>
            <w:vAlign w:val="center"/>
          </w:tcPr>
          <w:p w:rsidR="00650AD0" w:rsidRDefault="00592E13">
            <w:pPr>
              <w:widowControl/>
              <w:jc w:val="center"/>
              <w:textAlignment w:val="center"/>
              <w:rPr>
                <w:rFonts w:ascii="宋体" w:hAnsi="宋体" w:cs="宋体"/>
                <w:sz w:val="24"/>
              </w:rPr>
            </w:pPr>
            <w:r>
              <w:rPr>
                <w:rFonts w:ascii="宋体" w:hAnsi="宋体" w:cs="宋体" w:hint="eastAsia"/>
                <w:color w:val="000000"/>
                <w:kern w:val="0"/>
                <w:sz w:val="24"/>
                <w:lang w:bidi="ar"/>
              </w:rPr>
              <w:t>体育部</w:t>
            </w:r>
          </w:p>
        </w:tc>
      </w:tr>
    </w:tbl>
    <w:p w:rsidR="00650AD0" w:rsidRDefault="00592E13">
      <w:pPr>
        <w:jc w:val="center"/>
        <w:rPr>
          <w:rFonts w:ascii="宋体" w:hAnsi="宋体" w:cs="宋体"/>
          <w:sz w:val="28"/>
          <w:szCs w:val="28"/>
        </w:rPr>
      </w:pPr>
      <w:r>
        <w:rPr>
          <w:rFonts w:ascii="宋体" w:hAnsi="宋体" w:cs="宋体" w:hint="eastAsia"/>
          <w:sz w:val="28"/>
          <w:szCs w:val="28"/>
        </w:rPr>
        <w:br w:type="page"/>
      </w:r>
    </w:p>
    <w:p w:rsidR="00650AD0" w:rsidRDefault="00592E13">
      <w:pPr>
        <w:rPr>
          <w:sz w:val="28"/>
          <w:szCs w:val="28"/>
        </w:rPr>
      </w:pPr>
      <w:r>
        <w:rPr>
          <w:rFonts w:hint="eastAsia"/>
          <w:sz w:val="24"/>
        </w:rPr>
        <w:lastRenderedPageBreak/>
        <w:t>附件</w:t>
      </w:r>
      <w:r>
        <w:rPr>
          <w:rFonts w:hint="eastAsia"/>
          <w:sz w:val="24"/>
        </w:rPr>
        <w:t>2</w:t>
      </w:r>
      <w:r>
        <w:rPr>
          <w:rFonts w:hint="eastAsia"/>
          <w:sz w:val="24"/>
        </w:rPr>
        <w:t>：</w:t>
      </w:r>
    </w:p>
    <w:p w:rsidR="00650AD0" w:rsidRDefault="00592E13">
      <w:pPr>
        <w:jc w:val="center"/>
        <w:rPr>
          <w:rFonts w:ascii="仿宋_GB2312" w:eastAsia="仿宋_GB2312"/>
          <w:b/>
          <w:bCs/>
          <w:sz w:val="32"/>
          <w:szCs w:val="32"/>
        </w:rPr>
      </w:pPr>
      <w:r>
        <w:rPr>
          <w:rStyle w:val="a6"/>
          <w:rFonts w:ascii="宋体" w:hAnsi="宋体" w:cs="宋体" w:hint="eastAsia"/>
          <w:b/>
          <w:bCs/>
          <w:color w:val="000000"/>
          <w:kern w:val="0"/>
          <w:sz w:val="28"/>
          <w:szCs w:val="28"/>
          <w:shd w:val="clear" w:color="auto" w:fill="FFFFFF"/>
        </w:rPr>
        <w:t>讲课</w:t>
      </w:r>
      <w:r>
        <w:rPr>
          <w:rStyle w:val="a6"/>
          <w:rFonts w:ascii="宋体" w:hAnsi="宋体" w:cs="宋体" w:hint="eastAsia"/>
          <w:b/>
          <w:bCs/>
          <w:color w:val="000000"/>
          <w:kern w:val="0"/>
          <w:sz w:val="28"/>
          <w:szCs w:val="28"/>
          <w:shd w:val="clear" w:color="auto" w:fill="FFFFFF"/>
        </w:rPr>
        <w:t>比赛评分标准</w:t>
      </w:r>
    </w:p>
    <w:tbl>
      <w:tblPr>
        <w:tblStyle w:val="ab"/>
        <w:tblW w:w="8610" w:type="dxa"/>
        <w:jc w:val="center"/>
        <w:tblLayout w:type="fixed"/>
        <w:tblLook w:val="04A0" w:firstRow="1" w:lastRow="0" w:firstColumn="1" w:lastColumn="0" w:noHBand="0" w:noVBand="1"/>
      </w:tblPr>
      <w:tblGrid>
        <w:gridCol w:w="1282"/>
        <w:gridCol w:w="1395"/>
        <w:gridCol w:w="2698"/>
        <w:gridCol w:w="890"/>
        <w:gridCol w:w="803"/>
        <w:gridCol w:w="1542"/>
      </w:tblGrid>
      <w:tr w:rsidR="00650AD0" w:rsidRPr="0009668B">
        <w:trPr>
          <w:trHeight w:val="454"/>
          <w:jc w:val="center"/>
        </w:trPr>
        <w:tc>
          <w:tcPr>
            <w:tcW w:w="2677" w:type="dxa"/>
            <w:gridSpan w:val="2"/>
            <w:vAlign w:val="center"/>
          </w:tcPr>
          <w:p w:rsidR="00650AD0" w:rsidRPr="0009668B" w:rsidRDefault="00592E13">
            <w:pPr>
              <w:jc w:val="center"/>
              <w:rPr>
                <w:rFonts w:eastAsiaTheme="minorEastAsia"/>
                <w:b/>
                <w:bCs/>
                <w:sz w:val="24"/>
              </w:rPr>
            </w:pPr>
            <w:r w:rsidRPr="0009668B">
              <w:rPr>
                <w:rFonts w:eastAsiaTheme="minorEastAsia"/>
                <w:b/>
                <w:bCs/>
                <w:sz w:val="24"/>
              </w:rPr>
              <w:t>项目</w:t>
            </w:r>
          </w:p>
        </w:tc>
        <w:tc>
          <w:tcPr>
            <w:tcW w:w="2698" w:type="dxa"/>
            <w:vAlign w:val="center"/>
          </w:tcPr>
          <w:p w:rsidR="00650AD0" w:rsidRPr="0009668B" w:rsidRDefault="00592E13">
            <w:pPr>
              <w:jc w:val="center"/>
              <w:rPr>
                <w:rFonts w:eastAsiaTheme="minorEastAsia"/>
                <w:b/>
                <w:bCs/>
                <w:sz w:val="24"/>
              </w:rPr>
            </w:pPr>
            <w:r w:rsidRPr="0009668B">
              <w:rPr>
                <w:rFonts w:eastAsiaTheme="minorEastAsia"/>
                <w:b/>
                <w:bCs/>
                <w:sz w:val="24"/>
              </w:rPr>
              <w:t>要求</w:t>
            </w:r>
          </w:p>
        </w:tc>
        <w:tc>
          <w:tcPr>
            <w:tcW w:w="890" w:type="dxa"/>
            <w:vAlign w:val="center"/>
          </w:tcPr>
          <w:p w:rsidR="00650AD0" w:rsidRPr="0009668B" w:rsidRDefault="00592E13">
            <w:pPr>
              <w:jc w:val="center"/>
              <w:rPr>
                <w:rFonts w:eastAsiaTheme="minorEastAsia"/>
                <w:b/>
                <w:bCs/>
                <w:sz w:val="24"/>
              </w:rPr>
            </w:pPr>
            <w:r w:rsidRPr="0009668B">
              <w:rPr>
                <w:rFonts w:eastAsiaTheme="minorEastAsia"/>
                <w:b/>
                <w:bCs/>
                <w:sz w:val="24"/>
              </w:rPr>
              <w:t>分值</w:t>
            </w:r>
          </w:p>
        </w:tc>
        <w:tc>
          <w:tcPr>
            <w:tcW w:w="803" w:type="dxa"/>
            <w:vAlign w:val="center"/>
          </w:tcPr>
          <w:p w:rsidR="00650AD0" w:rsidRPr="0009668B" w:rsidRDefault="00592E13">
            <w:pPr>
              <w:jc w:val="center"/>
              <w:rPr>
                <w:rFonts w:eastAsiaTheme="minorEastAsia"/>
                <w:b/>
                <w:bCs/>
                <w:sz w:val="24"/>
              </w:rPr>
            </w:pPr>
            <w:r w:rsidRPr="0009668B">
              <w:rPr>
                <w:rFonts w:eastAsiaTheme="minorEastAsia"/>
                <w:b/>
                <w:bCs/>
                <w:sz w:val="24"/>
              </w:rPr>
              <w:t>得分</w:t>
            </w:r>
          </w:p>
        </w:tc>
        <w:tc>
          <w:tcPr>
            <w:tcW w:w="1542" w:type="dxa"/>
            <w:vAlign w:val="center"/>
          </w:tcPr>
          <w:p w:rsidR="00650AD0" w:rsidRPr="0009668B" w:rsidRDefault="00592E13">
            <w:pPr>
              <w:jc w:val="center"/>
              <w:rPr>
                <w:rFonts w:eastAsiaTheme="minorEastAsia"/>
                <w:b/>
                <w:bCs/>
                <w:sz w:val="24"/>
              </w:rPr>
            </w:pPr>
            <w:r w:rsidRPr="0009668B">
              <w:rPr>
                <w:rFonts w:eastAsiaTheme="minorEastAsia"/>
                <w:b/>
                <w:bCs/>
                <w:sz w:val="24"/>
              </w:rPr>
              <w:t>备注</w:t>
            </w:r>
          </w:p>
        </w:tc>
      </w:tr>
      <w:tr w:rsidR="00650AD0" w:rsidRPr="0009668B">
        <w:trPr>
          <w:trHeight w:val="454"/>
          <w:jc w:val="center"/>
        </w:trPr>
        <w:tc>
          <w:tcPr>
            <w:tcW w:w="2677" w:type="dxa"/>
            <w:gridSpan w:val="2"/>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教案</w:t>
            </w:r>
          </w:p>
          <w:p w:rsidR="00650AD0" w:rsidRPr="0009668B" w:rsidRDefault="00592E13">
            <w:pPr>
              <w:jc w:val="center"/>
              <w:rPr>
                <w:rFonts w:eastAsiaTheme="minorEastAsia"/>
                <w:b/>
                <w:bCs/>
                <w:color w:val="000000"/>
                <w:sz w:val="24"/>
              </w:rPr>
            </w:pPr>
            <w:r w:rsidRPr="0009668B">
              <w:rPr>
                <w:rFonts w:eastAsiaTheme="minorEastAsia"/>
                <w:b/>
                <w:bCs/>
                <w:color w:val="000000"/>
                <w:sz w:val="24"/>
              </w:rPr>
              <w:t>（</w:t>
            </w:r>
            <w:r w:rsidRPr="0009668B">
              <w:rPr>
                <w:rFonts w:eastAsiaTheme="minorEastAsia"/>
                <w:b/>
                <w:bCs/>
                <w:color w:val="000000"/>
                <w:sz w:val="24"/>
              </w:rPr>
              <w:t>10</w:t>
            </w:r>
            <w:r w:rsidRPr="0009668B">
              <w:rPr>
                <w:rFonts w:eastAsiaTheme="minorEastAsia"/>
                <w:b/>
                <w:bCs/>
                <w:color w:val="000000"/>
                <w:sz w:val="24"/>
              </w:rPr>
              <w:t>分）</w:t>
            </w:r>
          </w:p>
        </w:tc>
        <w:tc>
          <w:tcPr>
            <w:tcW w:w="2698"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编写规范、内容完整</w:t>
            </w:r>
          </w:p>
        </w:tc>
        <w:tc>
          <w:tcPr>
            <w:tcW w:w="890"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4</w:t>
            </w:r>
          </w:p>
        </w:tc>
        <w:tc>
          <w:tcPr>
            <w:tcW w:w="803" w:type="dxa"/>
            <w:vMerge w:val="restart"/>
            <w:vAlign w:val="center"/>
          </w:tcPr>
          <w:p w:rsidR="00650AD0" w:rsidRPr="0009668B" w:rsidRDefault="00650AD0">
            <w:pPr>
              <w:jc w:val="center"/>
              <w:rPr>
                <w:rFonts w:eastAsiaTheme="minorEastAsia"/>
                <w:color w:val="000000"/>
                <w:sz w:val="24"/>
              </w:rPr>
            </w:pPr>
          </w:p>
        </w:tc>
        <w:tc>
          <w:tcPr>
            <w:tcW w:w="1542" w:type="dxa"/>
            <w:vMerge w:val="restart"/>
            <w:vAlign w:val="center"/>
          </w:tcPr>
          <w:p w:rsidR="00650AD0" w:rsidRPr="0009668B" w:rsidRDefault="00592E13">
            <w:pPr>
              <w:rPr>
                <w:rFonts w:eastAsiaTheme="minorEastAsia"/>
                <w:color w:val="000000"/>
                <w:sz w:val="24"/>
              </w:rPr>
            </w:pPr>
            <w:r w:rsidRPr="0009668B">
              <w:rPr>
                <w:rFonts w:eastAsiaTheme="minorEastAsia"/>
                <w:color w:val="000000"/>
                <w:sz w:val="24"/>
              </w:rPr>
              <w:t>无教案此项计</w:t>
            </w:r>
            <w:r w:rsidRPr="0009668B">
              <w:rPr>
                <w:rFonts w:eastAsiaTheme="minorEastAsia"/>
                <w:color w:val="000000"/>
                <w:sz w:val="24"/>
              </w:rPr>
              <w:t>0</w:t>
            </w:r>
            <w:r w:rsidRPr="0009668B">
              <w:rPr>
                <w:rFonts w:eastAsiaTheme="minorEastAsia"/>
                <w:color w:val="000000"/>
                <w:sz w:val="24"/>
              </w:rPr>
              <w:t>分</w:t>
            </w:r>
          </w:p>
        </w:tc>
      </w:tr>
      <w:tr w:rsidR="00650AD0" w:rsidRPr="0009668B">
        <w:trPr>
          <w:trHeight w:val="454"/>
          <w:jc w:val="center"/>
        </w:trPr>
        <w:tc>
          <w:tcPr>
            <w:tcW w:w="2677" w:type="dxa"/>
            <w:gridSpan w:val="2"/>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spacing w:line="460" w:lineRule="exact"/>
              <w:jc w:val="center"/>
              <w:rPr>
                <w:rFonts w:eastAsiaTheme="minorEastAsia"/>
                <w:sz w:val="24"/>
              </w:rPr>
            </w:pPr>
            <w:r w:rsidRPr="0009668B">
              <w:rPr>
                <w:rFonts w:eastAsiaTheme="minorEastAsia"/>
                <w:color w:val="000000"/>
                <w:sz w:val="24"/>
              </w:rPr>
              <w:t>版面清洁，格式规范</w:t>
            </w:r>
          </w:p>
        </w:tc>
        <w:tc>
          <w:tcPr>
            <w:tcW w:w="890" w:type="dxa"/>
            <w:vAlign w:val="center"/>
          </w:tcPr>
          <w:p w:rsidR="00650AD0" w:rsidRPr="0009668B" w:rsidRDefault="00592E13">
            <w:pPr>
              <w:spacing w:line="460" w:lineRule="exact"/>
              <w:jc w:val="center"/>
              <w:rPr>
                <w:rFonts w:eastAsiaTheme="minorEastAsia"/>
                <w:sz w:val="24"/>
              </w:rPr>
            </w:pPr>
            <w:r w:rsidRPr="0009668B">
              <w:rPr>
                <w:rFonts w:eastAsiaTheme="minorEastAsia"/>
                <w:color w:val="000000"/>
                <w:sz w:val="24"/>
              </w:rPr>
              <w:t>3</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2677" w:type="dxa"/>
            <w:gridSpan w:val="2"/>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spacing w:line="460" w:lineRule="exact"/>
              <w:jc w:val="center"/>
              <w:rPr>
                <w:rFonts w:eastAsiaTheme="minorEastAsia"/>
                <w:sz w:val="24"/>
              </w:rPr>
            </w:pPr>
            <w:r w:rsidRPr="0009668B">
              <w:rPr>
                <w:rFonts w:eastAsiaTheme="minorEastAsia"/>
                <w:color w:val="000000"/>
                <w:sz w:val="24"/>
              </w:rPr>
              <w:t>层次分明，条理清楚</w:t>
            </w:r>
          </w:p>
        </w:tc>
        <w:tc>
          <w:tcPr>
            <w:tcW w:w="890" w:type="dxa"/>
            <w:vAlign w:val="center"/>
          </w:tcPr>
          <w:p w:rsidR="00650AD0" w:rsidRPr="0009668B" w:rsidRDefault="00592E13">
            <w:pPr>
              <w:spacing w:line="460" w:lineRule="exact"/>
              <w:jc w:val="center"/>
              <w:rPr>
                <w:rFonts w:eastAsiaTheme="minorEastAsia"/>
                <w:sz w:val="24"/>
              </w:rPr>
            </w:pPr>
            <w:r w:rsidRPr="0009668B">
              <w:rPr>
                <w:rFonts w:eastAsiaTheme="minorEastAsia"/>
                <w:color w:val="000000"/>
                <w:sz w:val="24"/>
              </w:rPr>
              <w:t>3</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教学手段</w:t>
            </w:r>
            <w:r w:rsidRPr="0009668B">
              <w:rPr>
                <w:rFonts w:eastAsiaTheme="minorEastAsia"/>
                <w:b/>
                <w:bCs/>
                <w:color w:val="000000"/>
                <w:sz w:val="24"/>
              </w:rPr>
              <w:t>（</w:t>
            </w:r>
            <w:r w:rsidRPr="0009668B">
              <w:rPr>
                <w:rFonts w:eastAsiaTheme="minorEastAsia"/>
                <w:b/>
                <w:bCs/>
                <w:color w:val="000000"/>
                <w:sz w:val="24"/>
              </w:rPr>
              <w:t>3</w:t>
            </w:r>
            <w:r w:rsidRPr="0009668B">
              <w:rPr>
                <w:rFonts w:eastAsiaTheme="minorEastAsia"/>
                <w:b/>
                <w:bCs/>
                <w:color w:val="000000"/>
                <w:sz w:val="24"/>
              </w:rPr>
              <w:t>0</w:t>
            </w:r>
            <w:r w:rsidRPr="0009668B">
              <w:rPr>
                <w:rFonts w:eastAsiaTheme="minorEastAsia"/>
                <w:b/>
                <w:bCs/>
                <w:color w:val="000000"/>
                <w:sz w:val="24"/>
              </w:rPr>
              <w:t>分）</w:t>
            </w:r>
          </w:p>
        </w:tc>
        <w:tc>
          <w:tcPr>
            <w:tcW w:w="1395" w:type="dxa"/>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不用多媒体</w:t>
            </w:r>
            <w:r w:rsidRPr="0009668B">
              <w:rPr>
                <w:rFonts w:eastAsiaTheme="minorEastAsia"/>
                <w:b/>
                <w:bCs/>
                <w:color w:val="000000"/>
                <w:sz w:val="24"/>
              </w:rPr>
              <w:t>教学</w:t>
            </w:r>
          </w:p>
        </w:tc>
        <w:tc>
          <w:tcPr>
            <w:tcW w:w="2698" w:type="dxa"/>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完整规范，布局合理</w:t>
            </w:r>
          </w:p>
        </w:tc>
        <w:tc>
          <w:tcPr>
            <w:tcW w:w="890"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10</w:t>
            </w:r>
          </w:p>
        </w:tc>
        <w:tc>
          <w:tcPr>
            <w:tcW w:w="803" w:type="dxa"/>
            <w:vMerge w:val="restart"/>
            <w:vAlign w:val="center"/>
          </w:tcPr>
          <w:p w:rsidR="00650AD0" w:rsidRPr="0009668B" w:rsidRDefault="00650AD0">
            <w:pPr>
              <w:jc w:val="center"/>
              <w:rPr>
                <w:rFonts w:eastAsiaTheme="minorEastAsia"/>
                <w:color w:val="000000"/>
                <w:sz w:val="24"/>
              </w:rPr>
            </w:pPr>
          </w:p>
        </w:tc>
        <w:tc>
          <w:tcPr>
            <w:tcW w:w="1542" w:type="dxa"/>
            <w:vMerge w:val="restart"/>
            <w:vAlign w:val="center"/>
          </w:tcPr>
          <w:p w:rsidR="00650AD0" w:rsidRPr="0009668B" w:rsidRDefault="00650AD0">
            <w:pPr>
              <w:rPr>
                <w:rFonts w:eastAsiaTheme="minorEastAsia"/>
                <w:color w:val="000000"/>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tcPr>
          <w:p w:rsidR="00650AD0" w:rsidRPr="0009668B" w:rsidRDefault="00592E13">
            <w:pPr>
              <w:spacing w:line="460" w:lineRule="exact"/>
              <w:jc w:val="center"/>
              <w:rPr>
                <w:rFonts w:eastAsiaTheme="minorEastAsia"/>
                <w:sz w:val="24"/>
              </w:rPr>
            </w:pPr>
            <w:r w:rsidRPr="0009668B">
              <w:rPr>
                <w:rFonts w:eastAsiaTheme="minorEastAsia"/>
                <w:color w:val="000000"/>
                <w:sz w:val="24"/>
              </w:rPr>
              <w:t>板面清晰，层次分明</w:t>
            </w:r>
          </w:p>
        </w:tc>
        <w:tc>
          <w:tcPr>
            <w:tcW w:w="890"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10</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tcPr>
          <w:p w:rsidR="00650AD0" w:rsidRPr="0009668B" w:rsidRDefault="00592E13">
            <w:pPr>
              <w:spacing w:line="460" w:lineRule="exact"/>
              <w:jc w:val="center"/>
              <w:rPr>
                <w:rFonts w:eastAsiaTheme="minorEastAsia"/>
                <w:sz w:val="24"/>
              </w:rPr>
            </w:pPr>
            <w:r w:rsidRPr="0009668B">
              <w:rPr>
                <w:rFonts w:eastAsiaTheme="minorEastAsia"/>
                <w:color w:val="000000"/>
                <w:sz w:val="24"/>
              </w:rPr>
              <w:t>字迹端正，字体规范</w:t>
            </w:r>
          </w:p>
        </w:tc>
        <w:tc>
          <w:tcPr>
            <w:tcW w:w="890"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10</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restart"/>
            <w:vAlign w:val="center"/>
          </w:tcPr>
          <w:p w:rsidR="00650AD0" w:rsidRPr="0009668B" w:rsidRDefault="00592E13">
            <w:pPr>
              <w:jc w:val="center"/>
              <w:rPr>
                <w:rFonts w:eastAsiaTheme="minorEastAsia"/>
                <w:b/>
                <w:bCs/>
                <w:sz w:val="24"/>
              </w:rPr>
            </w:pPr>
            <w:r w:rsidRPr="0009668B">
              <w:rPr>
                <w:rFonts w:eastAsiaTheme="minorEastAsia"/>
                <w:b/>
                <w:bCs/>
                <w:color w:val="000000"/>
                <w:sz w:val="24"/>
              </w:rPr>
              <w:t>用多媒体辅助教学</w:t>
            </w:r>
          </w:p>
        </w:tc>
        <w:tc>
          <w:tcPr>
            <w:tcW w:w="2698" w:type="dxa"/>
          </w:tcPr>
          <w:p w:rsidR="00650AD0" w:rsidRPr="0009668B" w:rsidRDefault="00592E13">
            <w:pPr>
              <w:spacing w:line="460" w:lineRule="exact"/>
              <w:jc w:val="center"/>
              <w:rPr>
                <w:rFonts w:eastAsiaTheme="minorEastAsia"/>
                <w:sz w:val="24"/>
              </w:rPr>
            </w:pPr>
            <w:r w:rsidRPr="0009668B">
              <w:rPr>
                <w:rFonts w:eastAsiaTheme="minorEastAsia"/>
                <w:color w:val="000000"/>
                <w:sz w:val="24"/>
              </w:rPr>
              <w:t>布局合理，板面清晰</w:t>
            </w:r>
          </w:p>
        </w:tc>
        <w:tc>
          <w:tcPr>
            <w:tcW w:w="890"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10</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tcPr>
          <w:p w:rsidR="00650AD0" w:rsidRPr="0009668B" w:rsidRDefault="00592E13">
            <w:pPr>
              <w:spacing w:line="460" w:lineRule="exact"/>
              <w:jc w:val="center"/>
              <w:rPr>
                <w:rFonts w:eastAsiaTheme="minorEastAsia"/>
                <w:sz w:val="24"/>
              </w:rPr>
            </w:pPr>
            <w:r w:rsidRPr="0009668B">
              <w:rPr>
                <w:rFonts w:eastAsiaTheme="minorEastAsia"/>
                <w:color w:val="000000"/>
                <w:sz w:val="24"/>
              </w:rPr>
              <w:t>内容丰富，图文适当</w:t>
            </w:r>
          </w:p>
        </w:tc>
        <w:tc>
          <w:tcPr>
            <w:tcW w:w="890"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10</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tcPr>
          <w:p w:rsidR="00650AD0" w:rsidRPr="0009668B" w:rsidRDefault="00592E13">
            <w:pPr>
              <w:spacing w:line="460" w:lineRule="exact"/>
              <w:jc w:val="center"/>
              <w:rPr>
                <w:rFonts w:eastAsiaTheme="minorEastAsia"/>
                <w:sz w:val="24"/>
              </w:rPr>
            </w:pPr>
            <w:r w:rsidRPr="0009668B">
              <w:rPr>
                <w:rFonts w:eastAsiaTheme="minorEastAsia"/>
                <w:color w:val="000000"/>
                <w:sz w:val="24"/>
              </w:rPr>
              <w:t>配合板书，制作优良</w:t>
            </w:r>
          </w:p>
        </w:tc>
        <w:tc>
          <w:tcPr>
            <w:tcW w:w="890" w:type="dxa"/>
            <w:vAlign w:val="center"/>
          </w:tcPr>
          <w:p w:rsidR="00650AD0" w:rsidRPr="0009668B" w:rsidRDefault="00592E13">
            <w:pPr>
              <w:spacing w:line="460" w:lineRule="exact"/>
              <w:jc w:val="center"/>
              <w:rPr>
                <w:rFonts w:eastAsiaTheme="minorEastAsia"/>
                <w:color w:val="000000"/>
                <w:sz w:val="24"/>
              </w:rPr>
            </w:pPr>
            <w:r w:rsidRPr="0009668B">
              <w:rPr>
                <w:rFonts w:eastAsiaTheme="minorEastAsia"/>
                <w:color w:val="000000"/>
                <w:sz w:val="24"/>
              </w:rPr>
              <w:t>10</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授课质量</w:t>
            </w:r>
          </w:p>
          <w:p w:rsidR="00650AD0" w:rsidRPr="0009668B" w:rsidRDefault="00592E13">
            <w:pPr>
              <w:jc w:val="center"/>
              <w:rPr>
                <w:rFonts w:eastAsiaTheme="minorEastAsia"/>
                <w:b/>
                <w:bCs/>
                <w:color w:val="000000"/>
                <w:sz w:val="24"/>
              </w:rPr>
            </w:pPr>
            <w:r w:rsidRPr="0009668B">
              <w:rPr>
                <w:rFonts w:eastAsiaTheme="minorEastAsia"/>
                <w:b/>
                <w:bCs/>
                <w:color w:val="000000"/>
                <w:sz w:val="24"/>
              </w:rPr>
              <w:t>（</w:t>
            </w:r>
            <w:r w:rsidRPr="0009668B">
              <w:rPr>
                <w:rFonts w:eastAsiaTheme="minorEastAsia"/>
                <w:b/>
                <w:bCs/>
                <w:color w:val="000000"/>
                <w:sz w:val="24"/>
              </w:rPr>
              <w:t>6</w:t>
            </w:r>
            <w:r w:rsidRPr="0009668B">
              <w:rPr>
                <w:rFonts w:eastAsiaTheme="minorEastAsia"/>
                <w:b/>
                <w:bCs/>
                <w:color w:val="000000"/>
                <w:sz w:val="24"/>
              </w:rPr>
              <w:t>0</w:t>
            </w:r>
            <w:r w:rsidRPr="0009668B">
              <w:rPr>
                <w:rFonts w:eastAsiaTheme="minorEastAsia"/>
                <w:b/>
                <w:bCs/>
                <w:color w:val="000000"/>
                <w:sz w:val="24"/>
              </w:rPr>
              <w:t>分）</w:t>
            </w:r>
          </w:p>
        </w:tc>
        <w:tc>
          <w:tcPr>
            <w:tcW w:w="1395" w:type="dxa"/>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备课质量</w:t>
            </w:r>
          </w:p>
          <w:p w:rsidR="00650AD0" w:rsidRPr="0009668B" w:rsidRDefault="00592E13">
            <w:pPr>
              <w:jc w:val="center"/>
              <w:rPr>
                <w:rFonts w:eastAsiaTheme="minorEastAsia"/>
                <w:b/>
                <w:bCs/>
                <w:color w:val="000000"/>
                <w:sz w:val="24"/>
              </w:rPr>
            </w:pPr>
            <w:r w:rsidRPr="0009668B">
              <w:rPr>
                <w:rFonts w:eastAsiaTheme="minorEastAsia"/>
                <w:b/>
                <w:bCs/>
                <w:color w:val="000000"/>
                <w:sz w:val="24"/>
              </w:rPr>
              <w:t>（</w:t>
            </w:r>
            <w:r w:rsidRPr="0009668B">
              <w:rPr>
                <w:rFonts w:eastAsiaTheme="minorEastAsia"/>
                <w:b/>
                <w:bCs/>
                <w:color w:val="000000"/>
                <w:sz w:val="24"/>
              </w:rPr>
              <w:t>1</w:t>
            </w:r>
            <w:r w:rsidRPr="0009668B">
              <w:rPr>
                <w:rFonts w:eastAsiaTheme="minorEastAsia"/>
                <w:b/>
                <w:bCs/>
                <w:color w:val="000000"/>
                <w:sz w:val="24"/>
              </w:rPr>
              <w:t>0</w:t>
            </w:r>
            <w:r w:rsidRPr="0009668B">
              <w:rPr>
                <w:rFonts w:eastAsiaTheme="minorEastAsia"/>
                <w:b/>
                <w:bCs/>
                <w:color w:val="000000"/>
                <w:sz w:val="24"/>
              </w:rPr>
              <w:t>分）</w:t>
            </w:r>
          </w:p>
        </w:tc>
        <w:tc>
          <w:tcPr>
            <w:tcW w:w="2698" w:type="dxa"/>
            <w:vAlign w:val="center"/>
          </w:tcPr>
          <w:p w:rsidR="00650AD0" w:rsidRPr="0009668B" w:rsidRDefault="00592E13">
            <w:pPr>
              <w:jc w:val="center"/>
              <w:rPr>
                <w:rFonts w:eastAsiaTheme="minorEastAsia"/>
                <w:color w:val="000000"/>
                <w:sz w:val="24"/>
              </w:rPr>
            </w:pPr>
            <w:r w:rsidRPr="0009668B">
              <w:rPr>
                <w:rFonts w:eastAsiaTheme="minorEastAsia"/>
                <w:color w:val="000000"/>
                <w:sz w:val="24"/>
              </w:rPr>
              <w:t>内容熟练，概念准确</w:t>
            </w:r>
          </w:p>
        </w:tc>
        <w:tc>
          <w:tcPr>
            <w:tcW w:w="890" w:type="dxa"/>
            <w:vAlign w:val="center"/>
          </w:tcPr>
          <w:p w:rsidR="00650AD0" w:rsidRPr="0009668B" w:rsidRDefault="00592E13">
            <w:pPr>
              <w:jc w:val="center"/>
              <w:rPr>
                <w:rFonts w:eastAsiaTheme="minorEastAsia"/>
                <w:color w:val="000000"/>
                <w:sz w:val="24"/>
              </w:rPr>
            </w:pPr>
            <w:r w:rsidRPr="0009668B">
              <w:rPr>
                <w:rFonts w:eastAsiaTheme="minorEastAsia"/>
                <w:color w:val="000000"/>
                <w:sz w:val="24"/>
              </w:rPr>
              <w:t>5</w:t>
            </w:r>
          </w:p>
        </w:tc>
        <w:tc>
          <w:tcPr>
            <w:tcW w:w="803" w:type="dxa"/>
            <w:vMerge w:val="restart"/>
            <w:vAlign w:val="center"/>
          </w:tcPr>
          <w:p w:rsidR="00650AD0" w:rsidRPr="0009668B" w:rsidRDefault="00650AD0">
            <w:pPr>
              <w:jc w:val="center"/>
              <w:rPr>
                <w:rFonts w:eastAsiaTheme="minorEastAsia"/>
                <w:color w:val="000000"/>
                <w:sz w:val="24"/>
              </w:rPr>
            </w:pPr>
          </w:p>
        </w:tc>
        <w:tc>
          <w:tcPr>
            <w:tcW w:w="1542" w:type="dxa"/>
            <w:vMerge w:val="restart"/>
            <w:vAlign w:val="center"/>
          </w:tcPr>
          <w:p w:rsidR="00650AD0" w:rsidRPr="0009668B" w:rsidRDefault="00592E13">
            <w:pPr>
              <w:rPr>
                <w:rFonts w:eastAsiaTheme="minorEastAsia"/>
                <w:color w:val="000000"/>
                <w:sz w:val="24"/>
              </w:rPr>
            </w:pPr>
            <w:r w:rsidRPr="0009668B">
              <w:rPr>
                <w:rFonts w:eastAsiaTheme="minorEastAsia"/>
                <w:color w:val="000000"/>
                <w:sz w:val="24"/>
              </w:rPr>
              <w:t>如不能脱稿讲课酌情扣</w:t>
            </w:r>
            <w:r w:rsidRPr="0009668B">
              <w:rPr>
                <w:rFonts w:eastAsiaTheme="minorEastAsia"/>
                <w:color w:val="000000"/>
                <w:sz w:val="24"/>
              </w:rPr>
              <w:t>2-5</w:t>
            </w:r>
            <w:r w:rsidRPr="0009668B">
              <w:rPr>
                <w:rFonts w:eastAsiaTheme="minorEastAsia"/>
                <w:color w:val="000000"/>
                <w:sz w:val="24"/>
              </w:rPr>
              <w:t>分</w:t>
            </w: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用词得当，言简意明</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5</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教学组织</w:t>
            </w:r>
          </w:p>
          <w:p w:rsidR="00650AD0" w:rsidRPr="0009668B" w:rsidRDefault="00592E13">
            <w:pPr>
              <w:jc w:val="center"/>
              <w:rPr>
                <w:rFonts w:eastAsiaTheme="minorEastAsia"/>
                <w:b/>
                <w:bCs/>
                <w:sz w:val="24"/>
              </w:rPr>
            </w:pPr>
            <w:r w:rsidRPr="0009668B">
              <w:rPr>
                <w:rFonts w:eastAsiaTheme="minorEastAsia"/>
                <w:b/>
                <w:bCs/>
                <w:color w:val="000000"/>
                <w:sz w:val="24"/>
              </w:rPr>
              <w:t>（</w:t>
            </w:r>
            <w:r w:rsidRPr="0009668B">
              <w:rPr>
                <w:rFonts w:eastAsiaTheme="minorEastAsia"/>
                <w:b/>
                <w:bCs/>
                <w:color w:val="000000"/>
                <w:sz w:val="24"/>
              </w:rPr>
              <w:t>20</w:t>
            </w:r>
            <w:r w:rsidRPr="0009668B">
              <w:rPr>
                <w:rFonts w:eastAsiaTheme="minorEastAsia"/>
                <w:b/>
                <w:bCs/>
                <w:color w:val="000000"/>
                <w:sz w:val="24"/>
              </w:rPr>
              <w:t>分）</w:t>
            </w: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紧扣主题，承前启后</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5</w:t>
            </w:r>
          </w:p>
        </w:tc>
        <w:tc>
          <w:tcPr>
            <w:tcW w:w="803" w:type="dxa"/>
            <w:vMerge w:val="restart"/>
            <w:vAlign w:val="center"/>
          </w:tcPr>
          <w:p w:rsidR="00650AD0" w:rsidRPr="0009668B" w:rsidRDefault="00650AD0">
            <w:pPr>
              <w:jc w:val="center"/>
              <w:rPr>
                <w:rFonts w:eastAsiaTheme="minorEastAsia"/>
                <w:sz w:val="24"/>
              </w:rPr>
            </w:pPr>
          </w:p>
        </w:tc>
        <w:tc>
          <w:tcPr>
            <w:tcW w:w="1542" w:type="dxa"/>
            <w:vMerge w:val="restart"/>
            <w:vAlign w:val="center"/>
          </w:tcPr>
          <w:p w:rsidR="00650AD0" w:rsidRPr="0009668B" w:rsidRDefault="00592E13">
            <w:pPr>
              <w:rPr>
                <w:rFonts w:eastAsiaTheme="minorEastAsia"/>
                <w:sz w:val="24"/>
              </w:rPr>
            </w:pPr>
            <w:r w:rsidRPr="0009668B">
              <w:rPr>
                <w:rFonts w:eastAsiaTheme="minorEastAsia"/>
                <w:color w:val="000000"/>
                <w:sz w:val="24"/>
              </w:rPr>
              <w:t>有系统性和逻辑性，思路清晰，有一定的深度</w:t>
            </w: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条理清晰，内容充实</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5</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重点突出，详略得当</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10</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授课技巧</w:t>
            </w:r>
          </w:p>
          <w:p w:rsidR="00650AD0" w:rsidRPr="0009668B" w:rsidRDefault="00592E13">
            <w:pPr>
              <w:jc w:val="center"/>
              <w:rPr>
                <w:rFonts w:eastAsiaTheme="minorEastAsia"/>
                <w:b/>
                <w:bCs/>
                <w:sz w:val="24"/>
              </w:rPr>
            </w:pPr>
            <w:r w:rsidRPr="0009668B">
              <w:rPr>
                <w:rFonts w:eastAsiaTheme="minorEastAsia"/>
                <w:b/>
                <w:bCs/>
                <w:color w:val="000000"/>
                <w:sz w:val="24"/>
              </w:rPr>
              <w:t>（</w:t>
            </w:r>
            <w:r w:rsidRPr="0009668B">
              <w:rPr>
                <w:rFonts w:eastAsiaTheme="minorEastAsia"/>
                <w:b/>
                <w:bCs/>
                <w:color w:val="000000"/>
                <w:sz w:val="24"/>
              </w:rPr>
              <w:t>20</w:t>
            </w:r>
            <w:r w:rsidRPr="0009668B">
              <w:rPr>
                <w:rFonts w:eastAsiaTheme="minorEastAsia"/>
                <w:b/>
                <w:bCs/>
                <w:color w:val="000000"/>
                <w:sz w:val="24"/>
              </w:rPr>
              <w:t>分）</w:t>
            </w: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讲授生动，启发思维</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5</w:t>
            </w:r>
          </w:p>
        </w:tc>
        <w:tc>
          <w:tcPr>
            <w:tcW w:w="803" w:type="dxa"/>
            <w:vMerge w:val="restart"/>
            <w:vAlign w:val="center"/>
          </w:tcPr>
          <w:p w:rsidR="00650AD0" w:rsidRPr="0009668B" w:rsidRDefault="00650AD0">
            <w:pPr>
              <w:jc w:val="center"/>
              <w:rPr>
                <w:rFonts w:eastAsiaTheme="minorEastAsia"/>
                <w:sz w:val="24"/>
              </w:rPr>
            </w:pPr>
          </w:p>
        </w:tc>
        <w:tc>
          <w:tcPr>
            <w:tcW w:w="1542" w:type="dxa"/>
            <w:vMerge w:val="restart"/>
            <w:vAlign w:val="center"/>
          </w:tcPr>
          <w:p w:rsidR="00650AD0" w:rsidRPr="0009668B" w:rsidRDefault="00592E13">
            <w:pPr>
              <w:rPr>
                <w:rFonts w:eastAsiaTheme="minorEastAsia"/>
                <w:sz w:val="24"/>
              </w:rPr>
            </w:pPr>
            <w:r w:rsidRPr="0009668B">
              <w:rPr>
                <w:rFonts w:eastAsiaTheme="minorEastAsia"/>
                <w:color w:val="000000"/>
                <w:sz w:val="24"/>
              </w:rPr>
              <w:t>理论与实际恰当结合，有启发性</w:t>
            </w: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结合实践，培养能力</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10</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把握时间，进度适中</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5</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restart"/>
            <w:vAlign w:val="center"/>
          </w:tcPr>
          <w:p w:rsidR="00650AD0" w:rsidRPr="0009668B" w:rsidRDefault="00592E13">
            <w:pPr>
              <w:jc w:val="center"/>
              <w:rPr>
                <w:rFonts w:eastAsiaTheme="minorEastAsia"/>
                <w:b/>
                <w:bCs/>
                <w:color w:val="000000"/>
                <w:sz w:val="24"/>
              </w:rPr>
            </w:pPr>
            <w:r w:rsidRPr="0009668B">
              <w:rPr>
                <w:rFonts w:eastAsiaTheme="minorEastAsia"/>
                <w:b/>
                <w:bCs/>
                <w:color w:val="000000"/>
                <w:sz w:val="24"/>
              </w:rPr>
              <w:t>教学素质</w:t>
            </w:r>
          </w:p>
          <w:p w:rsidR="00650AD0" w:rsidRPr="0009668B" w:rsidRDefault="00592E13">
            <w:pPr>
              <w:jc w:val="center"/>
              <w:rPr>
                <w:rFonts w:eastAsiaTheme="minorEastAsia"/>
                <w:b/>
                <w:bCs/>
                <w:sz w:val="24"/>
              </w:rPr>
            </w:pPr>
            <w:r w:rsidRPr="0009668B">
              <w:rPr>
                <w:rFonts w:eastAsiaTheme="minorEastAsia"/>
                <w:b/>
                <w:bCs/>
                <w:color w:val="000000"/>
                <w:sz w:val="24"/>
              </w:rPr>
              <w:t>（</w:t>
            </w:r>
            <w:r w:rsidRPr="0009668B">
              <w:rPr>
                <w:rFonts w:eastAsiaTheme="minorEastAsia"/>
                <w:b/>
                <w:bCs/>
                <w:color w:val="000000"/>
                <w:sz w:val="24"/>
              </w:rPr>
              <w:t>1</w:t>
            </w:r>
            <w:r w:rsidRPr="0009668B">
              <w:rPr>
                <w:rFonts w:eastAsiaTheme="minorEastAsia"/>
                <w:b/>
                <w:bCs/>
                <w:color w:val="000000"/>
                <w:sz w:val="24"/>
              </w:rPr>
              <w:t>0</w:t>
            </w:r>
            <w:r w:rsidRPr="0009668B">
              <w:rPr>
                <w:rFonts w:eastAsiaTheme="minorEastAsia"/>
                <w:b/>
                <w:bCs/>
                <w:color w:val="000000"/>
                <w:sz w:val="24"/>
              </w:rPr>
              <w:t>分）</w:t>
            </w:r>
          </w:p>
        </w:tc>
        <w:tc>
          <w:tcPr>
            <w:tcW w:w="2698" w:type="dxa"/>
            <w:vAlign w:val="center"/>
          </w:tcPr>
          <w:p w:rsidR="00650AD0" w:rsidRPr="0009668B" w:rsidRDefault="00592E13">
            <w:pPr>
              <w:jc w:val="center"/>
              <w:rPr>
                <w:rFonts w:eastAsiaTheme="minorEastAsia"/>
                <w:sz w:val="24"/>
              </w:rPr>
            </w:pPr>
            <w:r w:rsidRPr="0009668B">
              <w:rPr>
                <w:rFonts w:eastAsiaTheme="minorEastAsia"/>
                <w:color w:val="000000"/>
                <w:sz w:val="24"/>
              </w:rPr>
              <w:t>教态端正，仪态大方</w:t>
            </w:r>
          </w:p>
        </w:tc>
        <w:tc>
          <w:tcPr>
            <w:tcW w:w="890" w:type="dxa"/>
            <w:vAlign w:val="center"/>
          </w:tcPr>
          <w:p w:rsidR="00650AD0" w:rsidRPr="0009668B" w:rsidRDefault="00592E13">
            <w:pPr>
              <w:jc w:val="center"/>
              <w:rPr>
                <w:rFonts w:eastAsiaTheme="minorEastAsia"/>
                <w:sz w:val="24"/>
              </w:rPr>
            </w:pPr>
            <w:r w:rsidRPr="0009668B">
              <w:rPr>
                <w:rFonts w:eastAsiaTheme="minorEastAsia"/>
                <w:color w:val="000000"/>
                <w:sz w:val="24"/>
              </w:rPr>
              <w:t>3</w:t>
            </w:r>
          </w:p>
        </w:tc>
        <w:tc>
          <w:tcPr>
            <w:tcW w:w="803" w:type="dxa"/>
            <w:vMerge w:val="restart"/>
            <w:vAlign w:val="center"/>
          </w:tcPr>
          <w:p w:rsidR="00650AD0" w:rsidRPr="0009668B" w:rsidRDefault="00650AD0">
            <w:pPr>
              <w:jc w:val="center"/>
              <w:rPr>
                <w:rFonts w:eastAsiaTheme="minorEastAsia"/>
                <w:sz w:val="24"/>
              </w:rPr>
            </w:pPr>
          </w:p>
        </w:tc>
        <w:tc>
          <w:tcPr>
            <w:tcW w:w="1542" w:type="dxa"/>
            <w:vMerge w:val="restart"/>
            <w:vAlign w:val="center"/>
          </w:tcPr>
          <w:p w:rsidR="00650AD0" w:rsidRPr="0009668B" w:rsidRDefault="00592E13">
            <w:pPr>
              <w:rPr>
                <w:rFonts w:eastAsiaTheme="minorEastAsia"/>
                <w:sz w:val="24"/>
              </w:rPr>
            </w:pPr>
            <w:r w:rsidRPr="0009668B">
              <w:rPr>
                <w:rFonts w:eastAsiaTheme="minorEastAsia"/>
                <w:color w:val="000000"/>
                <w:sz w:val="24"/>
              </w:rPr>
              <w:t>普通话不标准或不用普通话讲述者扣</w:t>
            </w:r>
            <w:r w:rsidRPr="0009668B">
              <w:rPr>
                <w:rFonts w:eastAsiaTheme="minorEastAsia"/>
                <w:color w:val="000000"/>
                <w:sz w:val="24"/>
              </w:rPr>
              <w:t>2-5</w:t>
            </w:r>
            <w:r w:rsidRPr="0009668B">
              <w:rPr>
                <w:rFonts w:eastAsiaTheme="minorEastAsia"/>
                <w:color w:val="000000"/>
                <w:sz w:val="24"/>
              </w:rPr>
              <w:t>分</w:t>
            </w: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spacing w:line="460" w:lineRule="exact"/>
              <w:jc w:val="center"/>
              <w:rPr>
                <w:rFonts w:eastAsiaTheme="minorEastAsia"/>
                <w:sz w:val="24"/>
              </w:rPr>
            </w:pPr>
            <w:r w:rsidRPr="0009668B">
              <w:rPr>
                <w:rFonts w:eastAsiaTheme="minorEastAsia"/>
                <w:sz w:val="24"/>
              </w:rPr>
              <w:t>语言流畅，表达准确</w:t>
            </w:r>
          </w:p>
        </w:tc>
        <w:tc>
          <w:tcPr>
            <w:tcW w:w="890" w:type="dxa"/>
            <w:vAlign w:val="center"/>
          </w:tcPr>
          <w:p w:rsidR="00650AD0" w:rsidRPr="0009668B" w:rsidRDefault="00592E13">
            <w:pPr>
              <w:spacing w:line="460" w:lineRule="exact"/>
              <w:jc w:val="center"/>
              <w:rPr>
                <w:rFonts w:eastAsiaTheme="minorEastAsia"/>
                <w:sz w:val="24"/>
              </w:rPr>
            </w:pPr>
            <w:r w:rsidRPr="0009668B">
              <w:rPr>
                <w:rFonts w:eastAsiaTheme="minorEastAsia"/>
                <w:sz w:val="24"/>
              </w:rPr>
              <w:t>5</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1282" w:type="dxa"/>
            <w:vMerge/>
            <w:vAlign w:val="center"/>
          </w:tcPr>
          <w:p w:rsidR="00650AD0" w:rsidRPr="0009668B" w:rsidRDefault="00650AD0">
            <w:pPr>
              <w:jc w:val="center"/>
              <w:rPr>
                <w:rFonts w:eastAsiaTheme="minorEastAsia"/>
                <w:b/>
                <w:bCs/>
                <w:sz w:val="24"/>
              </w:rPr>
            </w:pPr>
          </w:p>
        </w:tc>
        <w:tc>
          <w:tcPr>
            <w:tcW w:w="1395" w:type="dxa"/>
            <w:vMerge/>
            <w:vAlign w:val="center"/>
          </w:tcPr>
          <w:p w:rsidR="00650AD0" w:rsidRPr="0009668B" w:rsidRDefault="00650AD0">
            <w:pPr>
              <w:jc w:val="center"/>
              <w:rPr>
                <w:rFonts w:eastAsiaTheme="minorEastAsia"/>
                <w:b/>
                <w:bCs/>
                <w:sz w:val="24"/>
              </w:rPr>
            </w:pPr>
          </w:p>
        </w:tc>
        <w:tc>
          <w:tcPr>
            <w:tcW w:w="2698" w:type="dxa"/>
            <w:vAlign w:val="center"/>
          </w:tcPr>
          <w:p w:rsidR="00650AD0" w:rsidRPr="0009668B" w:rsidRDefault="00592E13">
            <w:pPr>
              <w:spacing w:line="460" w:lineRule="exact"/>
              <w:jc w:val="center"/>
              <w:rPr>
                <w:rFonts w:eastAsiaTheme="minorEastAsia"/>
                <w:sz w:val="24"/>
              </w:rPr>
            </w:pPr>
            <w:r w:rsidRPr="0009668B">
              <w:rPr>
                <w:rFonts w:eastAsiaTheme="minorEastAsia"/>
                <w:sz w:val="24"/>
              </w:rPr>
              <w:t>口齿清楚、说普通话</w:t>
            </w:r>
          </w:p>
        </w:tc>
        <w:tc>
          <w:tcPr>
            <w:tcW w:w="890" w:type="dxa"/>
            <w:vAlign w:val="center"/>
          </w:tcPr>
          <w:p w:rsidR="00650AD0" w:rsidRPr="0009668B" w:rsidRDefault="00592E13">
            <w:pPr>
              <w:spacing w:line="460" w:lineRule="exact"/>
              <w:jc w:val="center"/>
              <w:rPr>
                <w:rFonts w:eastAsiaTheme="minorEastAsia"/>
                <w:sz w:val="24"/>
              </w:rPr>
            </w:pPr>
            <w:r w:rsidRPr="0009668B">
              <w:rPr>
                <w:rFonts w:eastAsiaTheme="minorEastAsia"/>
                <w:sz w:val="24"/>
              </w:rPr>
              <w:t>2</w:t>
            </w:r>
          </w:p>
        </w:tc>
        <w:tc>
          <w:tcPr>
            <w:tcW w:w="803" w:type="dxa"/>
            <w:vMerge/>
            <w:vAlign w:val="center"/>
          </w:tcPr>
          <w:p w:rsidR="00650AD0" w:rsidRPr="0009668B" w:rsidRDefault="00650AD0">
            <w:pPr>
              <w:jc w:val="center"/>
              <w:rPr>
                <w:rFonts w:eastAsiaTheme="minorEastAsia"/>
                <w:sz w:val="24"/>
              </w:rPr>
            </w:pPr>
          </w:p>
        </w:tc>
        <w:tc>
          <w:tcPr>
            <w:tcW w:w="1542" w:type="dxa"/>
            <w:vMerge/>
            <w:vAlign w:val="center"/>
          </w:tcPr>
          <w:p w:rsidR="00650AD0" w:rsidRPr="0009668B" w:rsidRDefault="00650AD0">
            <w:pPr>
              <w:jc w:val="center"/>
              <w:rPr>
                <w:rFonts w:eastAsiaTheme="minorEastAsia"/>
                <w:sz w:val="24"/>
              </w:rPr>
            </w:pPr>
          </w:p>
        </w:tc>
      </w:tr>
      <w:tr w:rsidR="00650AD0" w:rsidRPr="0009668B">
        <w:trPr>
          <w:trHeight w:val="454"/>
          <w:jc w:val="center"/>
        </w:trPr>
        <w:tc>
          <w:tcPr>
            <w:tcW w:w="2677" w:type="dxa"/>
            <w:gridSpan w:val="2"/>
            <w:vAlign w:val="center"/>
          </w:tcPr>
          <w:p w:rsidR="00650AD0" w:rsidRPr="0009668B" w:rsidRDefault="00592E13">
            <w:pPr>
              <w:jc w:val="center"/>
              <w:rPr>
                <w:rFonts w:eastAsiaTheme="minorEastAsia"/>
                <w:b/>
                <w:bCs/>
                <w:sz w:val="24"/>
              </w:rPr>
            </w:pPr>
            <w:r w:rsidRPr="0009668B">
              <w:rPr>
                <w:rFonts w:eastAsiaTheme="minorEastAsia"/>
                <w:b/>
                <w:bCs/>
                <w:sz w:val="24"/>
              </w:rPr>
              <w:t>总</w:t>
            </w:r>
            <w:r w:rsidRPr="0009668B">
              <w:rPr>
                <w:rFonts w:eastAsiaTheme="minorEastAsia"/>
                <w:b/>
                <w:bCs/>
                <w:sz w:val="24"/>
              </w:rPr>
              <w:t xml:space="preserve">  </w:t>
            </w:r>
            <w:r w:rsidRPr="0009668B">
              <w:rPr>
                <w:rFonts w:eastAsiaTheme="minorEastAsia"/>
                <w:b/>
                <w:bCs/>
                <w:sz w:val="24"/>
              </w:rPr>
              <w:t>分</w:t>
            </w:r>
          </w:p>
        </w:tc>
        <w:tc>
          <w:tcPr>
            <w:tcW w:w="2698" w:type="dxa"/>
            <w:vAlign w:val="center"/>
          </w:tcPr>
          <w:p w:rsidR="00650AD0" w:rsidRPr="0009668B" w:rsidRDefault="00650AD0">
            <w:pPr>
              <w:spacing w:line="460" w:lineRule="exact"/>
              <w:jc w:val="center"/>
              <w:rPr>
                <w:rFonts w:eastAsiaTheme="minorEastAsia"/>
                <w:sz w:val="24"/>
              </w:rPr>
            </w:pPr>
          </w:p>
        </w:tc>
        <w:tc>
          <w:tcPr>
            <w:tcW w:w="890" w:type="dxa"/>
            <w:vAlign w:val="center"/>
          </w:tcPr>
          <w:p w:rsidR="00650AD0" w:rsidRPr="0009668B" w:rsidRDefault="00650AD0">
            <w:pPr>
              <w:spacing w:line="460" w:lineRule="exact"/>
              <w:jc w:val="center"/>
              <w:rPr>
                <w:rFonts w:eastAsiaTheme="minorEastAsia"/>
                <w:sz w:val="24"/>
              </w:rPr>
            </w:pPr>
          </w:p>
        </w:tc>
        <w:tc>
          <w:tcPr>
            <w:tcW w:w="803" w:type="dxa"/>
            <w:vAlign w:val="center"/>
          </w:tcPr>
          <w:p w:rsidR="00650AD0" w:rsidRPr="0009668B" w:rsidRDefault="00650AD0">
            <w:pPr>
              <w:jc w:val="center"/>
              <w:rPr>
                <w:rFonts w:eastAsiaTheme="minorEastAsia"/>
                <w:sz w:val="24"/>
              </w:rPr>
            </w:pPr>
          </w:p>
        </w:tc>
        <w:tc>
          <w:tcPr>
            <w:tcW w:w="1542" w:type="dxa"/>
            <w:vAlign w:val="center"/>
          </w:tcPr>
          <w:p w:rsidR="00650AD0" w:rsidRPr="0009668B" w:rsidRDefault="00650AD0">
            <w:pPr>
              <w:jc w:val="center"/>
              <w:rPr>
                <w:rFonts w:eastAsiaTheme="minorEastAsia"/>
                <w:sz w:val="24"/>
              </w:rPr>
            </w:pPr>
          </w:p>
        </w:tc>
      </w:tr>
    </w:tbl>
    <w:p w:rsidR="00650AD0" w:rsidRDefault="00592E13">
      <w:pPr>
        <w:ind w:leftChars="76" w:left="160" w:firstLineChars="150" w:firstLine="315"/>
      </w:pPr>
      <w:r>
        <w:rPr>
          <w:rFonts w:hint="eastAsia"/>
        </w:rPr>
        <w:br w:type="page"/>
      </w:r>
    </w:p>
    <w:p w:rsidR="00650AD0" w:rsidRDefault="00592E13">
      <w:pPr>
        <w:rPr>
          <w:sz w:val="28"/>
          <w:szCs w:val="28"/>
        </w:rPr>
      </w:pPr>
      <w:r>
        <w:rPr>
          <w:rFonts w:hint="eastAsia"/>
          <w:sz w:val="24"/>
        </w:rPr>
        <w:lastRenderedPageBreak/>
        <w:t>附件</w:t>
      </w:r>
      <w:r>
        <w:rPr>
          <w:rFonts w:hint="eastAsia"/>
          <w:sz w:val="24"/>
        </w:rPr>
        <w:t>3</w:t>
      </w:r>
      <w:r>
        <w:rPr>
          <w:rFonts w:hint="eastAsia"/>
          <w:sz w:val="24"/>
        </w:rPr>
        <w:t>：</w:t>
      </w:r>
    </w:p>
    <w:p w:rsidR="00650AD0" w:rsidRDefault="00592E13">
      <w:pPr>
        <w:ind w:leftChars="76" w:left="160" w:firstLineChars="150" w:firstLine="422"/>
        <w:jc w:val="center"/>
        <w:rPr>
          <w:rFonts w:ascii="宋体" w:hAnsi="宋体" w:cs="宋体"/>
          <w:b/>
          <w:bCs/>
          <w:sz w:val="28"/>
          <w:szCs w:val="28"/>
        </w:rPr>
      </w:pPr>
      <w:r>
        <w:rPr>
          <w:rFonts w:ascii="宋体" w:hAnsi="宋体" w:cs="宋体" w:hint="eastAsia"/>
          <w:b/>
          <w:bCs/>
          <w:sz w:val="28"/>
          <w:szCs w:val="28"/>
        </w:rPr>
        <w:t>微课比赛评分标准</w:t>
      </w:r>
    </w:p>
    <w:tbl>
      <w:tblPr>
        <w:tblW w:w="8820"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728"/>
        <w:gridCol w:w="969"/>
        <w:gridCol w:w="821"/>
      </w:tblGrid>
      <w:tr w:rsidR="00650AD0" w:rsidRPr="0009668B">
        <w:trPr>
          <w:trHeight w:val="531"/>
          <w:jc w:val="center"/>
        </w:trPr>
        <w:tc>
          <w:tcPr>
            <w:tcW w:w="1302"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kern w:val="0"/>
                <w:sz w:val="24"/>
              </w:rPr>
            </w:pPr>
            <w:r w:rsidRPr="0009668B">
              <w:rPr>
                <w:rFonts w:eastAsiaTheme="minorEastAsia"/>
                <w:b/>
                <w:bCs/>
                <w:kern w:val="0"/>
                <w:sz w:val="24"/>
              </w:rPr>
              <w:t>项</w:t>
            </w:r>
            <w:r w:rsidRPr="0009668B">
              <w:rPr>
                <w:rFonts w:eastAsiaTheme="minorEastAsia"/>
                <w:b/>
                <w:bCs/>
                <w:kern w:val="0"/>
                <w:sz w:val="24"/>
              </w:rPr>
              <w:t xml:space="preserve"> </w:t>
            </w:r>
            <w:r w:rsidRPr="0009668B">
              <w:rPr>
                <w:rFonts w:eastAsiaTheme="minorEastAsia"/>
                <w:b/>
                <w:bCs/>
                <w:kern w:val="0"/>
                <w:sz w:val="24"/>
              </w:rPr>
              <w:t>目</w:t>
            </w: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要</w:t>
            </w:r>
            <w:r w:rsidRPr="0009668B">
              <w:rPr>
                <w:rFonts w:eastAsiaTheme="minorEastAsia"/>
                <w:b/>
                <w:bCs/>
                <w:spacing w:val="-4"/>
                <w:kern w:val="0"/>
                <w:sz w:val="24"/>
              </w:rPr>
              <w:t xml:space="preserve">    </w:t>
            </w:r>
            <w:r w:rsidRPr="0009668B">
              <w:rPr>
                <w:rFonts w:eastAsiaTheme="minorEastAsia"/>
                <w:b/>
                <w:bCs/>
                <w:spacing w:val="-4"/>
                <w:kern w:val="0"/>
                <w:sz w:val="24"/>
              </w:rPr>
              <w:t>求</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sz w:val="24"/>
              </w:rPr>
            </w:pPr>
            <w:r w:rsidRPr="0009668B">
              <w:rPr>
                <w:rFonts w:eastAsiaTheme="minorEastAsia"/>
                <w:b/>
                <w:bCs/>
                <w:spacing w:val="-4"/>
                <w:kern w:val="0"/>
                <w:sz w:val="24"/>
              </w:rPr>
              <w:t>分</w:t>
            </w:r>
            <w:r w:rsidRPr="0009668B">
              <w:rPr>
                <w:rFonts w:eastAsiaTheme="minorEastAsia"/>
                <w:b/>
                <w:bCs/>
                <w:spacing w:val="-4"/>
                <w:kern w:val="0"/>
                <w:sz w:val="24"/>
              </w:rPr>
              <w:t xml:space="preserve"> </w:t>
            </w:r>
            <w:r w:rsidRPr="0009668B">
              <w:rPr>
                <w:rFonts w:eastAsiaTheme="minorEastAsia"/>
                <w:b/>
                <w:bCs/>
                <w:spacing w:val="-4"/>
                <w:kern w:val="0"/>
                <w:sz w:val="24"/>
              </w:rPr>
              <w:t>值</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spacing w:val="-4"/>
                <w:kern w:val="0"/>
                <w:sz w:val="24"/>
              </w:rPr>
            </w:pPr>
            <w:r w:rsidRPr="0009668B">
              <w:rPr>
                <w:rFonts w:eastAsiaTheme="minorEastAsia"/>
                <w:b/>
                <w:bCs/>
                <w:spacing w:val="-4"/>
                <w:kern w:val="0"/>
                <w:sz w:val="24"/>
              </w:rPr>
              <w:t>得</w:t>
            </w:r>
            <w:r w:rsidRPr="0009668B">
              <w:rPr>
                <w:rFonts w:eastAsiaTheme="minorEastAsia"/>
                <w:b/>
                <w:bCs/>
                <w:spacing w:val="-4"/>
                <w:kern w:val="0"/>
                <w:sz w:val="24"/>
              </w:rPr>
              <w:t xml:space="preserve"> </w:t>
            </w:r>
            <w:r w:rsidRPr="0009668B">
              <w:rPr>
                <w:rFonts w:eastAsiaTheme="minorEastAsia"/>
                <w:b/>
                <w:bCs/>
                <w:spacing w:val="-4"/>
                <w:kern w:val="0"/>
                <w:sz w:val="24"/>
              </w:rPr>
              <w:t>分</w:t>
            </w:r>
          </w:p>
        </w:tc>
      </w:tr>
      <w:tr w:rsidR="00650AD0" w:rsidRPr="0009668B">
        <w:trPr>
          <w:trHeight w:val="300"/>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主题与</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内容</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w:t>
            </w:r>
            <w:r w:rsidRPr="0009668B">
              <w:rPr>
                <w:rFonts w:eastAsiaTheme="minorEastAsia"/>
                <w:b/>
                <w:bCs/>
                <w:spacing w:val="-4"/>
                <w:kern w:val="0"/>
                <w:sz w:val="24"/>
              </w:rPr>
              <w:t>15</w:t>
            </w:r>
            <w:r w:rsidRPr="0009668B">
              <w:rPr>
                <w:rFonts w:eastAsiaTheme="minorEastAsia"/>
                <w:b/>
                <w:bCs/>
                <w:spacing w:val="-4"/>
                <w:kern w:val="0"/>
                <w:sz w:val="24"/>
              </w:rPr>
              <w:t>分</w:t>
            </w:r>
            <w:r w:rsidRPr="0009668B">
              <w:rPr>
                <w:rFonts w:eastAsiaTheme="minorEastAsia"/>
                <w:b/>
                <w:bCs/>
                <w:spacing w:val="-4"/>
                <w:kern w:val="0"/>
                <w:sz w:val="24"/>
              </w:rPr>
              <w:t>）</w:t>
            </w: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1.</w:t>
            </w:r>
            <w:r w:rsidRPr="0009668B">
              <w:rPr>
                <w:rFonts w:eastAsiaTheme="minorEastAsia"/>
                <w:spacing w:val="-4"/>
                <w:kern w:val="0"/>
                <w:sz w:val="24"/>
              </w:rPr>
              <w:t>应选取教学环节中某一知识点、例题</w:t>
            </w:r>
            <w:r w:rsidRPr="0009668B">
              <w:rPr>
                <w:rFonts w:eastAsiaTheme="minorEastAsia"/>
                <w:spacing w:val="-4"/>
                <w:kern w:val="0"/>
                <w:sz w:val="24"/>
              </w:rPr>
              <w:t>/</w:t>
            </w:r>
            <w:r w:rsidRPr="0009668B">
              <w:rPr>
                <w:rFonts w:eastAsiaTheme="minorEastAsia"/>
                <w:spacing w:val="-4"/>
                <w:kern w:val="0"/>
                <w:sz w:val="24"/>
              </w:rPr>
              <w:t>习题、专题、实验活动等作为选题，尽量做到</w:t>
            </w:r>
            <w:r w:rsidRPr="0009668B">
              <w:rPr>
                <w:rFonts w:eastAsiaTheme="minorEastAsia"/>
                <w:spacing w:val="-4"/>
                <w:kern w:val="0"/>
                <w:sz w:val="24"/>
              </w:rPr>
              <w:t>“</w:t>
            </w:r>
            <w:r w:rsidRPr="0009668B">
              <w:rPr>
                <w:rFonts w:eastAsiaTheme="minorEastAsia"/>
                <w:spacing w:val="-4"/>
                <w:kern w:val="0"/>
                <w:sz w:val="24"/>
              </w:rPr>
              <w:t>小而精</w:t>
            </w:r>
            <w:r w:rsidRPr="0009668B">
              <w:rPr>
                <w:rFonts w:eastAsiaTheme="minorEastAsia"/>
                <w:spacing w:val="-4"/>
                <w:kern w:val="0"/>
                <w:sz w:val="24"/>
              </w:rPr>
              <w:t>”</w:t>
            </w:r>
            <w:r w:rsidRPr="0009668B">
              <w:rPr>
                <w:rFonts w:eastAsiaTheme="minorEastAsia"/>
                <w:spacing w:val="-4"/>
                <w:kern w:val="0"/>
                <w:sz w:val="24"/>
              </w:rPr>
              <w:t>，具备独立性、完整性和示范性。</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5</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25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jc w:val="left"/>
              <w:rPr>
                <w:rFonts w:eastAsiaTheme="minorEastAsia"/>
                <w:b/>
                <w:bCs/>
                <w:kern w:val="0"/>
                <w:sz w:val="24"/>
              </w:rPr>
            </w:pP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2.</w:t>
            </w:r>
            <w:r w:rsidRPr="0009668B">
              <w:rPr>
                <w:rFonts w:eastAsiaTheme="minorEastAsia"/>
                <w:spacing w:val="-4"/>
                <w:kern w:val="0"/>
                <w:sz w:val="24"/>
              </w:rPr>
              <w:t>能突出教学中常见、典型、有代表性的问题或内容，能有效解决教与学过程中的重点和难点。</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5</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360"/>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jc w:val="left"/>
              <w:rPr>
                <w:rFonts w:eastAsiaTheme="minorEastAsia"/>
                <w:b/>
                <w:bCs/>
                <w:kern w:val="0"/>
                <w:sz w:val="24"/>
              </w:rPr>
            </w:pP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内容严谨充实，无科学性、政策性错误，能反映社会和学科发展。</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5</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360"/>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设计与</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安排</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w:t>
            </w:r>
            <w:r w:rsidRPr="0009668B">
              <w:rPr>
                <w:rFonts w:eastAsiaTheme="minorEastAsia"/>
                <w:b/>
                <w:bCs/>
                <w:spacing w:val="-4"/>
                <w:kern w:val="0"/>
                <w:sz w:val="24"/>
              </w:rPr>
              <w:t>25</w:t>
            </w:r>
            <w:r w:rsidRPr="0009668B">
              <w:rPr>
                <w:rFonts w:eastAsiaTheme="minorEastAsia"/>
                <w:b/>
                <w:bCs/>
                <w:spacing w:val="-4"/>
                <w:kern w:val="0"/>
                <w:sz w:val="24"/>
              </w:rPr>
              <w:t>分</w:t>
            </w:r>
            <w:r w:rsidRPr="0009668B">
              <w:rPr>
                <w:rFonts w:eastAsiaTheme="minorEastAsia"/>
                <w:b/>
                <w:bCs/>
                <w:spacing w:val="-4"/>
                <w:kern w:val="0"/>
                <w:sz w:val="24"/>
              </w:rPr>
              <w:t>）</w:t>
            </w: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1.</w:t>
            </w:r>
            <w:r w:rsidRPr="0009668B">
              <w:rPr>
                <w:rFonts w:eastAsiaTheme="minorEastAsia"/>
                <w:spacing w:val="-4"/>
                <w:kern w:val="0"/>
                <w:sz w:val="24"/>
              </w:rPr>
              <w:t>教学目标明确，思路清晰；组织与编排符合学生认知规律；能突出学生的主体性以及教与学活动有机结合，注重学生全面发展。</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10</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300"/>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jc w:val="left"/>
              <w:rPr>
                <w:rFonts w:eastAsiaTheme="minorEastAsia"/>
                <w:b/>
                <w:bCs/>
                <w:kern w:val="0"/>
                <w:sz w:val="24"/>
              </w:rPr>
            </w:pP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2.</w:t>
            </w:r>
            <w:r w:rsidRPr="0009668B">
              <w:rPr>
                <w:rFonts w:eastAsiaTheme="minorEastAsia"/>
                <w:spacing w:val="-4"/>
                <w:kern w:val="0"/>
                <w:sz w:val="24"/>
              </w:rPr>
              <w:t>能根据教学需求选用灵活适当的教学方法和策略，注重调动学生的学习积极性和创造性思维能力；信息技术手段运用合理，教学媒体选择恰当，教学辅助效果好。</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10</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31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jc w:val="left"/>
              <w:rPr>
                <w:rFonts w:eastAsiaTheme="minorEastAsia"/>
                <w:b/>
                <w:bCs/>
                <w:kern w:val="0"/>
                <w:sz w:val="24"/>
              </w:rPr>
            </w:pP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3.</w:t>
            </w:r>
            <w:r w:rsidRPr="0009668B">
              <w:rPr>
                <w:rFonts w:eastAsiaTheme="minorEastAsia"/>
                <w:spacing w:val="-4"/>
                <w:kern w:val="0"/>
                <w:sz w:val="24"/>
              </w:rPr>
              <w:t>构思新颖，富有创意，录制方法与工具可以自由组合，如用手写板、电子白板、黑板、白纸、</w:t>
            </w:r>
            <w:r w:rsidRPr="0009668B">
              <w:rPr>
                <w:rFonts w:eastAsiaTheme="minorEastAsia"/>
                <w:spacing w:val="-4"/>
                <w:kern w:val="0"/>
                <w:sz w:val="24"/>
              </w:rPr>
              <w:t>PPT</w:t>
            </w:r>
            <w:r w:rsidRPr="0009668B">
              <w:rPr>
                <w:rFonts w:eastAsiaTheme="minorEastAsia"/>
                <w:spacing w:val="-4"/>
                <w:kern w:val="0"/>
                <w:sz w:val="24"/>
              </w:rPr>
              <w:t>、</w:t>
            </w:r>
            <w:r w:rsidRPr="0009668B">
              <w:rPr>
                <w:rFonts w:eastAsiaTheme="minorEastAsia"/>
                <w:spacing w:val="-4"/>
                <w:kern w:val="0"/>
                <w:sz w:val="24"/>
              </w:rPr>
              <w:t>Pad</w:t>
            </w:r>
            <w:r w:rsidRPr="0009668B">
              <w:rPr>
                <w:rFonts w:eastAsiaTheme="minorEastAsia"/>
                <w:spacing w:val="-4"/>
                <w:kern w:val="0"/>
                <w:sz w:val="24"/>
              </w:rPr>
              <w:t>、录屏工具软件、手机、</w:t>
            </w:r>
            <w:r w:rsidRPr="0009668B">
              <w:rPr>
                <w:rFonts w:eastAsiaTheme="minorEastAsia"/>
                <w:spacing w:val="-4"/>
                <w:kern w:val="0"/>
                <w:sz w:val="24"/>
              </w:rPr>
              <w:t>DV</w:t>
            </w:r>
            <w:r w:rsidRPr="0009668B">
              <w:rPr>
                <w:rFonts w:eastAsiaTheme="minorEastAsia"/>
                <w:spacing w:val="-4"/>
                <w:kern w:val="0"/>
                <w:sz w:val="24"/>
              </w:rPr>
              <w:t>摄像机、数码相机等制作。</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5</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285"/>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表达与</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讲解</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w:t>
            </w:r>
            <w:r w:rsidRPr="0009668B">
              <w:rPr>
                <w:rFonts w:eastAsiaTheme="minorEastAsia"/>
                <w:b/>
                <w:bCs/>
                <w:spacing w:val="-4"/>
                <w:kern w:val="0"/>
                <w:sz w:val="24"/>
              </w:rPr>
              <w:t>20</w:t>
            </w:r>
            <w:r w:rsidRPr="0009668B">
              <w:rPr>
                <w:rFonts w:eastAsiaTheme="minorEastAsia"/>
                <w:b/>
                <w:bCs/>
                <w:spacing w:val="-4"/>
                <w:kern w:val="0"/>
                <w:sz w:val="24"/>
              </w:rPr>
              <w:t>分</w:t>
            </w:r>
            <w:r w:rsidRPr="0009668B">
              <w:rPr>
                <w:rFonts w:eastAsiaTheme="minorEastAsia"/>
                <w:b/>
                <w:bCs/>
                <w:spacing w:val="-4"/>
                <w:kern w:val="0"/>
                <w:sz w:val="24"/>
              </w:rPr>
              <w:t>）</w:t>
            </w: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1.</w:t>
            </w:r>
            <w:r w:rsidRPr="0009668B">
              <w:rPr>
                <w:rFonts w:eastAsiaTheme="minorEastAsia"/>
                <w:spacing w:val="-4"/>
                <w:kern w:val="0"/>
                <w:sz w:val="24"/>
              </w:rPr>
              <w:t>教学语言规范清晰，声音洪亮、有节奏感，富有感染力。</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10</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270"/>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jc w:val="left"/>
              <w:rPr>
                <w:rFonts w:eastAsiaTheme="minorEastAsia"/>
                <w:b/>
                <w:bCs/>
                <w:kern w:val="0"/>
                <w:sz w:val="24"/>
              </w:rPr>
            </w:pP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2.</w:t>
            </w:r>
            <w:r w:rsidRPr="0009668B">
              <w:rPr>
                <w:rFonts w:eastAsiaTheme="minorEastAsia"/>
                <w:spacing w:val="-4"/>
                <w:kern w:val="0"/>
                <w:sz w:val="24"/>
              </w:rPr>
              <w:t>教学过程主线清晰，深入浅出，形象生动，逻辑性和启发引导性强。</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10</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375"/>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技术与</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规范</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w:t>
            </w:r>
            <w:r w:rsidRPr="0009668B">
              <w:rPr>
                <w:rFonts w:eastAsiaTheme="minorEastAsia"/>
                <w:b/>
                <w:bCs/>
                <w:spacing w:val="-4"/>
                <w:kern w:val="0"/>
                <w:sz w:val="24"/>
              </w:rPr>
              <w:t>20</w:t>
            </w:r>
            <w:r w:rsidRPr="0009668B">
              <w:rPr>
                <w:rFonts w:eastAsiaTheme="minorEastAsia"/>
                <w:b/>
                <w:bCs/>
                <w:spacing w:val="-4"/>
                <w:kern w:val="0"/>
                <w:sz w:val="24"/>
              </w:rPr>
              <w:t>分</w:t>
            </w:r>
            <w:r w:rsidRPr="0009668B">
              <w:rPr>
                <w:rFonts w:eastAsiaTheme="minorEastAsia"/>
                <w:b/>
                <w:bCs/>
                <w:spacing w:val="-4"/>
                <w:kern w:val="0"/>
                <w:sz w:val="24"/>
              </w:rPr>
              <w:t>）</w:t>
            </w: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1.</w:t>
            </w:r>
            <w:r w:rsidRPr="0009668B">
              <w:rPr>
                <w:rFonts w:eastAsiaTheme="minorEastAsia"/>
                <w:spacing w:val="-4"/>
                <w:kern w:val="0"/>
                <w:sz w:val="24"/>
              </w:rPr>
              <w:t>微视频：时长不超过</w:t>
            </w:r>
            <w:r w:rsidRPr="0009668B">
              <w:rPr>
                <w:rFonts w:eastAsiaTheme="minorEastAsia"/>
                <w:spacing w:val="-4"/>
                <w:kern w:val="0"/>
                <w:sz w:val="24"/>
              </w:rPr>
              <w:t>8</w:t>
            </w:r>
            <w:r w:rsidRPr="0009668B">
              <w:rPr>
                <w:rFonts w:eastAsiaTheme="minorEastAsia"/>
                <w:spacing w:val="-4"/>
                <w:kern w:val="0"/>
                <w:sz w:val="24"/>
              </w:rPr>
              <w:t>分钟；视频图像清晰稳定、构图合理、声音清楚，主要教学环节有字幕提示等；视频片头应显示标题、作者、单位。</w:t>
            </w:r>
          </w:p>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2.</w:t>
            </w:r>
            <w:r w:rsidRPr="0009668B">
              <w:rPr>
                <w:rFonts w:eastAsiaTheme="minorEastAsia"/>
                <w:spacing w:val="-4"/>
                <w:kern w:val="0"/>
                <w:sz w:val="24"/>
              </w:rPr>
              <w:t>教学需求分析设计说明文档应包括：学习者起点水平分析、学习内容分析、教学目标分析等。</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15</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28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jc w:val="left"/>
              <w:rPr>
                <w:rFonts w:eastAsiaTheme="minorEastAsia"/>
                <w:b/>
                <w:bCs/>
                <w:kern w:val="0"/>
                <w:sz w:val="24"/>
              </w:rPr>
            </w:pP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3.</w:t>
            </w:r>
            <w:r w:rsidRPr="0009668B">
              <w:rPr>
                <w:rFonts w:eastAsiaTheme="minorEastAsia"/>
                <w:spacing w:val="-4"/>
                <w:kern w:val="0"/>
                <w:sz w:val="24"/>
              </w:rPr>
              <w:t>作品必须包含微课视频，以及在微课录制过程中使用到的全部辅助扩展资料：教学方案设计、课件、习题等。</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5</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405"/>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效果与</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评价</w:t>
            </w:r>
          </w:p>
          <w:p w:rsidR="00650AD0" w:rsidRPr="0009668B" w:rsidRDefault="00592E13">
            <w:pPr>
              <w:widowControl/>
              <w:spacing w:line="360" w:lineRule="exact"/>
              <w:jc w:val="center"/>
              <w:rPr>
                <w:rFonts w:eastAsiaTheme="minorEastAsia"/>
                <w:b/>
                <w:bCs/>
                <w:kern w:val="0"/>
                <w:sz w:val="24"/>
              </w:rPr>
            </w:pPr>
            <w:r w:rsidRPr="0009668B">
              <w:rPr>
                <w:rFonts w:eastAsiaTheme="minorEastAsia"/>
                <w:b/>
                <w:bCs/>
                <w:spacing w:val="-4"/>
                <w:kern w:val="0"/>
                <w:sz w:val="24"/>
              </w:rPr>
              <w:t>（</w:t>
            </w:r>
            <w:r w:rsidRPr="0009668B">
              <w:rPr>
                <w:rFonts w:eastAsiaTheme="minorEastAsia"/>
                <w:b/>
                <w:bCs/>
                <w:spacing w:val="-4"/>
                <w:kern w:val="0"/>
                <w:sz w:val="24"/>
              </w:rPr>
              <w:t>20</w:t>
            </w:r>
            <w:r w:rsidRPr="0009668B">
              <w:rPr>
                <w:rFonts w:eastAsiaTheme="minorEastAsia"/>
                <w:b/>
                <w:bCs/>
                <w:spacing w:val="-4"/>
                <w:kern w:val="0"/>
                <w:sz w:val="24"/>
              </w:rPr>
              <w:t>分</w:t>
            </w:r>
            <w:r w:rsidRPr="0009668B">
              <w:rPr>
                <w:rFonts w:eastAsiaTheme="minorEastAsia"/>
                <w:b/>
                <w:bCs/>
                <w:spacing w:val="-4"/>
                <w:kern w:val="0"/>
                <w:sz w:val="24"/>
              </w:rPr>
              <w:t>）</w:t>
            </w: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left"/>
              <w:rPr>
                <w:rFonts w:eastAsiaTheme="minorEastAsia"/>
                <w:kern w:val="0"/>
                <w:sz w:val="24"/>
              </w:rPr>
            </w:pPr>
            <w:r w:rsidRPr="0009668B">
              <w:rPr>
                <w:rFonts w:eastAsiaTheme="minorEastAsia"/>
                <w:spacing w:val="-4"/>
                <w:kern w:val="0"/>
                <w:sz w:val="24"/>
              </w:rPr>
              <w:t>1.</w:t>
            </w:r>
            <w:r w:rsidRPr="0009668B">
              <w:rPr>
                <w:rFonts w:eastAsiaTheme="minorEastAsia"/>
                <w:spacing w:val="-4"/>
                <w:kern w:val="0"/>
                <w:sz w:val="24"/>
              </w:rPr>
              <w:t>能完成设定的教学目标，有效解决实际教学问题。</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360" w:lineRule="exact"/>
              <w:jc w:val="center"/>
              <w:rPr>
                <w:rFonts w:eastAsiaTheme="minorEastAsia"/>
                <w:sz w:val="24"/>
              </w:rPr>
            </w:pPr>
            <w:r w:rsidRPr="0009668B">
              <w:rPr>
                <w:rFonts w:eastAsiaTheme="minorEastAsia"/>
                <w:spacing w:val="-4"/>
                <w:kern w:val="0"/>
                <w:sz w:val="24"/>
              </w:rPr>
              <w:t>10</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360" w:lineRule="exact"/>
              <w:jc w:val="center"/>
              <w:rPr>
                <w:rFonts w:eastAsiaTheme="minorEastAsia"/>
                <w:spacing w:val="-4"/>
                <w:kern w:val="0"/>
                <w:sz w:val="24"/>
              </w:rPr>
            </w:pPr>
          </w:p>
        </w:tc>
      </w:tr>
      <w:tr w:rsidR="00650AD0" w:rsidRPr="0009668B">
        <w:trPr>
          <w:trHeight w:val="22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jc w:val="left"/>
              <w:rPr>
                <w:rFonts w:eastAsiaTheme="minorEastAsia"/>
                <w:kern w:val="0"/>
                <w:sz w:val="24"/>
              </w:rPr>
            </w:pP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225" w:lineRule="atLeast"/>
              <w:jc w:val="left"/>
              <w:rPr>
                <w:rFonts w:eastAsiaTheme="minorEastAsia"/>
                <w:kern w:val="0"/>
                <w:sz w:val="24"/>
              </w:rPr>
            </w:pPr>
            <w:r w:rsidRPr="0009668B">
              <w:rPr>
                <w:rFonts w:eastAsiaTheme="minorEastAsia"/>
                <w:spacing w:val="-4"/>
                <w:kern w:val="0"/>
                <w:sz w:val="24"/>
              </w:rPr>
              <w:t>2.</w:t>
            </w:r>
            <w:r w:rsidRPr="0009668B">
              <w:rPr>
                <w:rFonts w:eastAsiaTheme="minorEastAsia"/>
                <w:spacing w:val="-4"/>
                <w:kern w:val="0"/>
                <w:sz w:val="24"/>
              </w:rPr>
              <w:t>依据参赛微课作品发布后受欢迎程度，作品质量、点击量、投票量等综合评价。</w:t>
            </w: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spacing w:line="225" w:lineRule="atLeast"/>
              <w:jc w:val="center"/>
              <w:rPr>
                <w:rFonts w:eastAsiaTheme="minorEastAsia"/>
                <w:sz w:val="24"/>
              </w:rPr>
            </w:pPr>
            <w:r w:rsidRPr="0009668B">
              <w:rPr>
                <w:rFonts w:eastAsiaTheme="minorEastAsia"/>
                <w:spacing w:val="-4"/>
                <w:kern w:val="0"/>
                <w:sz w:val="24"/>
              </w:rPr>
              <w:t>10</w:t>
            </w: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225" w:lineRule="atLeast"/>
              <w:jc w:val="center"/>
              <w:rPr>
                <w:rFonts w:eastAsiaTheme="minorEastAsia"/>
                <w:spacing w:val="-4"/>
                <w:kern w:val="0"/>
                <w:sz w:val="24"/>
              </w:rPr>
            </w:pPr>
          </w:p>
        </w:tc>
      </w:tr>
      <w:tr w:rsidR="00650AD0" w:rsidRPr="0009668B">
        <w:trPr>
          <w:trHeight w:val="627"/>
          <w:jc w:val="center"/>
        </w:trPr>
        <w:tc>
          <w:tcPr>
            <w:tcW w:w="1302" w:type="dxa"/>
            <w:tcBorders>
              <w:top w:val="single" w:sz="4" w:space="0" w:color="auto"/>
              <w:left w:val="single" w:sz="4" w:space="0" w:color="auto"/>
              <w:bottom w:val="single" w:sz="4" w:space="0" w:color="auto"/>
              <w:right w:val="single" w:sz="4" w:space="0" w:color="auto"/>
            </w:tcBorders>
            <w:vAlign w:val="center"/>
          </w:tcPr>
          <w:p w:rsidR="00650AD0" w:rsidRPr="0009668B" w:rsidRDefault="00592E13">
            <w:pPr>
              <w:widowControl/>
              <w:jc w:val="center"/>
              <w:rPr>
                <w:rFonts w:eastAsiaTheme="minorEastAsia"/>
                <w:kern w:val="0"/>
                <w:sz w:val="24"/>
              </w:rPr>
            </w:pPr>
            <w:r w:rsidRPr="0009668B">
              <w:rPr>
                <w:rFonts w:eastAsiaTheme="minorEastAsia"/>
                <w:b/>
                <w:bCs/>
                <w:color w:val="000000"/>
                <w:kern w:val="0"/>
                <w:sz w:val="24"/>
              </w:rPr>
              <w:t>总</w:t>
            </w:r>
            <w:r w:rsidRPr="0009668B">
              <w:rPr>
                <w:rFonts w:eastAsiaTheme="minorEastAsia"/>
                <w:b/>
                <w:bCs/>
                <w:color w:val="000000"/>
                <w:kern w:val="0"/>
                <w:sz w:val="24"/>
              </w:rPr>
              <w:t xml:space="preserve"> </w:t>
            </w:r>
            <w:r w:rsidRPr="0009668B">
              <w:rPr>
                <w:rFonts w:eastAsiaTheme="minorEastAsia"/>
                <w:b/>
                <w:bCs/>
                <w:color w:val="000000"/>
                <w:kern w:val="0"/>
                <w:sz w:val="24"/>
              </w:rPr>
              <w:t>分</w:t>
            </w:r>
          </w:p>
        </w:tc>
        <w:tc>
          <w:tcPr>
            <w:tcW w:w="5728"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225" w:lineRule="atLeast"/>
              <w:jc w:val="left"/>
              <w:rPr>
                <w:rFonts w:eastAsiaTheme="minorEastAsia"/>
                <w:spacing w:val="-4"/>
                <w:kern w:val="0"/>
                <w:sz w:val="24"/>
              </w:rPr>
            </w:pPr>
          </w:p>
        </w:tc>
        <w:tc>
          <w:tcPr>
            <w:tcW w:w="969"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225" w:lineRule="atLeast"/>
              <w:jc w:val="center"/>
              <w:rPr>
                <w:rFonts w:eastAsiaTheme="minorEastAsia"/>
                <w:spacing w:val="-4"/>
                <w:kern w:val="0"/>
                <w:sz w:val="24"/>
              </w:rPr>
            </w:pPr>
          </w:p>
        </w:tc>
        <w:tc>
          <w:tcPr>
            <w:tcW w:w="821" w:type="dxa"/>
            <w:tcBorders>
              <w:top w:val="single" w:sz="4" w:space="0" w:color="auto"/>
              <w:left w:val="single" w:sz="4" w:space="0" w:color="auto"/>
              <w:bottom w:val="single" w:sz="4" w:space="0" w:color="auto"/>
              <w:right w:val="single" w:sz="4" w:space="0" w:color="auto"/>
            </w:tcBorders>
            <w:vAlign w:val="center"/>
          </w:tcPr>
          <w:p w:rsidR="00650AD0" w:rsidRPr="0009668B" w:rsidRDefault="00650AD0">
            <w:pPr>
              <w:widowControl/>
              <w:spacing w:line="225" w:lineRule="atLeast"/>
              <w:jc w:val="center"/>
              <w:rPr>
                <w:rFonts w:eastAsiaTheme="minorEastAsia"/>
                <w:spacing w:val="-4"/>
                <w:kern w:val="0"/>
                <w:sz w:val="24"/>
              </w:rPr>
            </w:pPr>
          </w:p>
        </w:tc>
      </w:tr>
    </w:tbl>
    <w:p w:rsidR="00650AD0" w:rsidRDefault="00650AD0">
      <w:pPr>
        <w:ind w:leftChars="76" w:left="160" w:firstLineChars="150" w:firstLine="315"/>
      </w:pPr>
    </w:p>
    <w:sectPr w:rsidR="00650AD0">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13" w:rsidRDefault="00592E13">
      <w:r>
        <w:separator/>
      </w:r>
    </w:p>
  </w:endnote>
  <w:endnote w:type="continuationSeparator" w:id="0">
    <w:p w:rsidR="00592E13" w:rsidRDefault="0059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roman"/>
    <w:pitch w:val="default"/>
    <w:sig w:usb0="00000000" w:usb1="38CF7CFA" w:usb2="00000016" w:usb3="00000000" w:csb0="00040001" w:csb1="00000000"/>
  </w:font>
  <w:font w:name="Calibri Light">
    <w:altName w:val="Calibri"/>
    <w:charset w:val="00"/>
    <w:family w:val="swiss"/>
    <w:pitch w:val="variable"/>
    <w:sig w:usb0="00000001"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D0" w:rsidRDefault="00592E13">
    <w:pPr>
      <w:pStyle w:val="a3"/>
      <w:framePr w:wrap="around" w:vAnchor="text" w:hAnchor="margin" w:xAlign="center" w:y="1"/>
      <w:rPr>
        <w:rStyle w:val="a7"/>
      </w:rPr>
    </w:pPr>
    <w:r>
      <w:fldChar w:fldCharType="begin"/>
    </w:r>
    <w:r>
      <w:rPr>
        <w:rStyle w:val="a7"/>
      </w:rPr>
      <w:instrText xml:space="preserve">PAGE  </w:instrText>
    </w:r>
    <w:r>
      <w:fldChar w:fldCharType="end"/>
    </w:r>
  </w:p>
  <w:p w:rsidR="00650AD0" w:rsidRDefault="00650A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D0" w:rsidRDefault="00592E13">
    <w:pPr>
      <w:pStyle w:val="a3"/>
      <w:framePr w:wrap="around" w:vAnchor="text" w:hAnchor="margin" w:xAlign="center" w:y="1"/>
      <w:rPr>
        <w:rStyle w:val="a7"/>
      </w:rPr>
    </w:pPr>
    <w:r>
      <w:fldChar w:fldCharType="begin"/>
    </w:r>
    <w:r>
      <w:rPr>
        <w:rStyle w:val="a7"/>
      </w:rPr>
      <w:instrText xml:space="preserve">PAGE  </w:instrText>
    </w:r>
    <w:r>
      <w:fldChar w:fldCharType="separate"/>
    </w:r>
    <w:r w:rsidR="0009668B">
      <w:rPr>
        <w:rStyle w:val="a7"/>
        <w:noProof/>
      </w:rPr>
      <w:t>1</w:t>
    </w:r>
    <w:r>
      <w:fldChar w:fldCharType="end"/>
    </w:r>
  </w:p>
  <w:p w:rsidR="00650AD0" w:rsidRDefault="00650A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13" w:rsidRDefault="00592E13">
      <w:r>
        <w:separator/>
      </w:r>
    </w:p>
  </w:footnote>
  <w:footnote w:type="continuationSeparator" w:id="0">
    <w:p w:rsidR="00592E13" w:rsidRDefault="00592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719B"/>
    <w:multiLevelType w:val="singleLevel"/>
    <w:tmpl w:val="5A3C719B"/>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234"/>
    <w:rsid w:val="0009668B"/>
    <w:rsid w:val="00172A27"/>
    <w:rsid w:val="00190DC7"/>
    <w:rsid w:val="00592E13"/>
    <w:rsid w:val="00615D7E"/>
    <w:rsid w:val="00650AD0"/>
    <w:rsid w:val="009625B6"/>
    <w:rsid w:val="00BE2927"/>
    <w:rsid w:val="00CF7FF5"/>
    <w:rsid w:val="00DF3A13"/>
    <w:rsid w:val="00E91E79"/>
    <w:rsid w:val="016C1E1A"/>
    <w:rsid w:val="076D36F6"/>
    <w:rsid w:val="07A43A07"/>
    <w:rsid w:val="085E7665"/>
    <w:rsid w:val="0B1E3A29"/>
    <w:rsid w:val="0C5E4C04"/>
    <w:rsid w:val="18FD359A"/>
    <w:rsid w:val="193810FB"/>
    <w:rsid w:val="1FE63C86"/>
    <w:rsid w:val="23223D72"/>
    <w:rsid w:val="25BE2054"/>
    <w:rsid w:val="2B525E8C"/>
    <w:rsid w:val="31E8518B"/>
    <w:rsid w:val="333A49F1"/>
    <w:rsid w:val="33E03946"/>
    <w:rsid w:val="34D33D52"/>
    <w:rsid w:val="352E6403"/>
    <w:rsid w:val="379C7507"/>
    <w:rsid w:val="383F6EF5"/>
    <w:rsid w:val="45405FA7"/>
    <w:rsid w:val="45884057"/>
    <w:rsid w:val="48637169"/>
    <w:rsid w:val="4B272AF0"/>
    <w:rsid w:val="4F767D1C"/>
    <w:rsid w:val="58545EBC"/>
    <w:rsid w:val="5A63267A"/>
    <w:rsid w:val="5CDA2FFA"/>
    <w:rsid w:val="69A95967"/>
    <w:rsid w:val="6ADA195B"/>
    <w:rsid w:val="6CE82A8C"/>
    <w:rsid w:val="6D4C3FCD"/>
    <w:rsid w:val="6F6F2528"/>
    <w:rsid w:val="72F62617"/>
    <w:rsid w:val="74042FFF"/>
    <w:rsid w:val="7D471304"/>
    <w:rsid w:val="7E0A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qFormat="1"/>
    <w:lsdException w:name="HTML Samp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ind w:firstLineChars="200" w:firstLine="200"/>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kern w:val="0"/>
      <w:sz w:val="24"/>
    </w:rPr>
  </w:style>
  <w:style w:type="character" w:styleId="a6">
    <w:name w:val="Strong"/>
    <w:basedOn w:val="a0"/>
    <w:qFormat/>
  </w:style>
  <w:style w:type="character" w:styleId="a7">
    <w:name w:val="page number"/>
    <w:basedOn w:val="a0"/>
    <w:qFormat/>
  </w:style>
  <w:style w:type="character" w:styleId="a8">
    <w:name w:val="FollowedHyperlink"/>
    <w:basedOn w:val="a0"/>
    <w:rPr>
      <w:color w:val="333333"/>
      <w:u w:val="single"/>
    </w:rPr>
  </w:style>
  <w:style w:type="character" w:styleId="a9">
    <w:name w:val="Emphasis"/>
    <w:basedOn w:val="a0"/>
    <w:qFormat/>
  </w:style>
  <w:style w:type="character" w:styleId="HTML">
    <w:name w:val="HTML Definition"/>
    <w:basedOn w:val="a0"/>
  </w:style>
  <w:style w:type="character" w:styleId="HTML0">
    <w:name w:val="HTML Typewriter"/>
    <w:basedOn w:val="a0"/>
    <w:rPr>
      <w:rFonts w:ascii="Courier New" w:hAnsi="Courier New"/>
      <w:sz w:val="24"/>
      <w:szCs w:val="24"/>
    </w:rPr>
  </w:style>
  <w:style w:type="character" w:styleId="HTML1">
    <w:name w:val="HTML Acronym"/>
    <w:basedOn w:val="a0"/>
  </w:style>
  <w:style w:type="character" w:styleId="HTML2">
    <w:name w:val="HTML Variable"/>
    <w:basedOn w:val="a0"/>
  </w:style>
  <w:style w:type="character" w:styleId="aa">
    <w:name w:val="Hyperlink"/>
    <w:basedOn w:val="a0"/>
    <w:qFormat/>
    <w:rPr>
      <w:color w:val="0000FF"/>
      <w:u w:val="single"/>
    </w:rPr>
  </w:style>
  <w:style w:type="character" w:styleId="HTML3">
    <w:name w:val="HTML Code"/>
    <w:basedOn w:val="a0"/>
    <w:rPr>
      <w:rFonts w:ascii="Courier New" w:hAnsi="Courier New"/>
      <w:sz w:val="24"/>
      <w:szCs w:val="24"/>
    </w:rPr>
  </w:style>
  <w:style w:type="character" w:styleId="HTML4">
    <w:name w:val="HTML Cite"/>
    <w:basedOn w:val="a0"/>
  </w:style>
  <w:style w:type="character" w:styleId="HTML5">
    <w:name w:val="HTML Keyboard"/>
    <w:basedOn w:val="a0"/>
    <w:qFormat/>
    <w:rPr>
      <w:rFonts w:ascii="Courier New" w:hAnsi="Courier New"/>
      <w:sz w:val="24"/>
      <w:szCs w:val="24"/>
    </w:rPr>
  </w:style>
  <w:style w:type="character" w:styleId="HTML6">
    <w:name w:val="HTML Sample"/>
    <w:basedOn w:val="a0"/>
    <w:qFormat/>
    <w:rPr>
      <w:rFonts w:ascii="Courier New" w:hAnsi="Courier New"/>
      <w:sz w:val="24"/>
      <w:szCs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qFormat="1"/>
    <w:lsdException w:name="HTML Samp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ind w:firstLineChars="200" w:firstLine="200"/>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kern w:val="0"/>
      <w:sz w:val="24"/>
    </w:rPr>
  </w:style>
  <w:style w:type="character" w:styleId="a6">
    <w:name w:val="Strong"/>
    <w:basedOn w:val="a0"/>
    <w:qFormat/>
  </w:style>
  <w:style w:type="character" w:styleId="a7">
    <w:name w:val="page number"/>
    <w:basedOn w:val="a0"/>
    <w:qFormat/>
  </w:style>
  <w:style w:type="character" w:styleId="a8">
    <w:name w:val="FollowedHyperlink"/>
    <w:basedOn w:val="a0"/>
    <w:rPr>
      <w:color w:val="333333"/>
      <w:u w:val="single"/>
    </w:rPr>
  </w:style>
  <w:style w:type="character" w:styleId="a9">
    <w:name w:val="Emphasis"/>
    <w:basedOn w:val="a0"/>
    <w:qFormat/>
  </w:style>
  <w:style w:type="character" w:styleId="HTML">
    <w:name w:val="HTML Definition"/>
    <w:basedOn w:val="a0"/>
  </w:style>
  <w:style w:type="character" w:styleId="HTML0">
    <w:name w:val="HTML Typewriter"/>
    <w:basedOn w:val="a0"/>
    <w:rPr>
      <w:rFonts w:ascii="Courier New" w:hAnsi="Courier New"/>
      <w:sz w:val="24"/>
      <w:szCs w:val="24"/>
    </w:rPr>
  </w:style>
  <w:style w:type="character" w:styleId="HTML1">
    <w:name w:val="HTML Acronym"/>
    <w:basedOn w:val="a0"/>
  </w:style>
  <w:style w:type="character" w:styleId="HTML2">
    <w:name w:val="HTML Variable"/>
    <w:basedOn w:val="a0"/>
  </w:style>
  <w:style w:type="character" w:styleId="aa">
    <w:name w:val="Hyperlink"/>
    <w:basedOn w:val="a0"/>
    <w:qFormat/>
    <w:rPr>
      <w:color w:val="0000FF"/>
      <w:u w:val="single"/>
    </w:rPr>
  </w:style>
  <w:style w:type="character" w:styleId="HTML3">
    <w:name w:val="HTML Code"/>
    <w:basedOn w:val="a0"/>
    <w:rPr>
      <w:rFonts w:ascii="Courier New" w:hAnsi="Courier New"/>
      <w:sz w:val="24"/>
      <w:szCs w:val="24"/>
    </w:rPr>
  </w:style>
  <w:style w:type="character" w:styleId="HTML4">
    <w:name w:val="HTML Cite"/>
    <w:basedOn w:val="a0"/>
  </w:style>
  <w:style w:type="character" w:styleId="HTML5">
    <w:name w:val="HTML Keyboard"/>
    <w:basedOn w:val="a0"/>
    <w:qFormat/>
    <w:rPr>
      <w:rFonts w:ascii="Courier New" w:hAnsi="Courier New"/>
      <w:sz w:val="24"/>
      <w:szCs w:val="24"/>
    </w:rPr>
  </w:style>
  <w:style w:type="character" w:styleId="HTML6">
    <w:name w:val="HTML Sample"/>
    <w:basedOn w:val="a0"/>
    <w:qFormat/>
    <w:rPr>
      <w:rFonts w:ascii="Courier New" w:hAnsi="Courier New"/>
      <w:sz w:val="24"/>
      <w:szCs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1360</Words>
  <Characters>1402</Characters>
  <Application>Microsoft Office Word</Application>
  <DocSecurity>0</DocSecurity>
  <Lines>63</Lines>
  <Paragraphs>29</Paragraphs>
  <ScaleCrop>false</ScaleCrop>
  <Company>Kingsoft</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微软用户</cp:lastModifiedBy>
  <cp:revision>5</cp:revision>
  <dcterms:created xsi:type="dcterms:W3CDTF">2014-10-29T12:08:00Z</dcterms:created>
  <dcterms:modified xsi:type="dcterms:W3CDTF">2017-12-22T09:06:00Z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