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</w:rPr>
      </w:pPr>
      <w:r>
        <w:rPr>
          <w:rFonts w:hint="eastAsia" w:ascii="微软雅黑" w:hAnsi="微软雅黑" w:eastAsia="微软雅黑" w:cs="微软雅黑"/>
          <w:b/>
          <w:bCs/>
          <w:sz w:val="32"/>
        </w:rPr>
        <w:t>关于提交创新发展行动计划优质校建设</w:t>
      </w: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资</w:t>
      </w:r>
      <w:r>
        <w:rPr>
          <w:rFonts w:hint="eastAsia" w:ascii="微软雅黑" w:hAnsi="微软雅黑" w:eastAsia="微软雅黑" w:cs="微软雅黑"/>
          <w:b/>
          <w:bCs/>
          <w:sz w:val="32"/>
        </w:rPr>
        <w:t>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z w:val="28"/>
        </w:rPr>
      </w:pPr>
      <w:r>
        <w:rPr>
          <w:rFonts w:hint="eastAsia" w:ascii="新宋体" w:hAnsi="新宋体" w:eastAsia="新宋体" w:cs="新宋体"/>
          <w:b/>
          <w:sz w:val="28"/>
          <w:lang w:val="en-US" w:eastAsia="zh-CN"/>
        </w:rPr>
        <w:t>学院各部门（单位）</w:t>
      </w:r>
      <w:r>
        <w:rPr>
          <w:rFonts w:hint="eastAsia" w:ascii="新宋体" w:hAnsi="新宋体" w:eastAsia="新宋体" w:cs="新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为切实做好河北省教育厅</w:t>
      </w:r>
      <w:r>
        <w:rPr>
          <w:rFonts w:hint="eastAsia" w:ascii="仿宋" w:hAnsi="仿宋" w:eastAsia="仿宋" w:cs="仿宋"/>
          <w:sz w:val="28"/>
        </w:rPr>
        <w:t>《关于</w:t>
      </w:r>
      <w:r>
        <w:rPr>
          <w:rFonts w:hint="eastAsia" w:ascii="仿宋" w:hAnsi="仿宋" w:eastAsia="仿宋" w:cs="仿宋"/>
          <w:sz w:val="28"/>
          <w:lang w:val="en-US" w:eastAsia="zh-CN"/>
        </w:rPr>
        <w:t>对我省国家优质校立项建设单位开展调研督导</w:t>
      </w:r>
      <w:r>
        <w:rPr>
          <w:rFonts w:hint="eastAsia" w:ascii="仿宋" w:hAnsi="仿宋" w:eastAsia="仿宋" w:cs="仿宋"/>
          <w:sz w:val="28"/>
        </w:rPr>
        <w:t>的通知》</w:t>
      </w:r>
      <w:r>
        <w:rPr>
          <w:rFonts w:hint="eastAsia" w:ascii="仿宋" w:hAnsi="仿宋" w:eastAsia="仿宋" w:cs="仿宋"/>
          <w:sz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lang w:val="en-US" w:eastAsia="zh-CN"/>
        </w:rPr>
        <w:t>冀教职成处函【2017】46号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</w:rPr>
        <w:t>，</w:t>
      </w:r>
      <w:r>
        <w:rPr>
          <w:rFonts w:hint="eastAsia" w:ascii="仿宋" w:hAnsi="仿宋" w:eastAsia="仿宋" w:cs="仿宋"/>
          <w:sz w:val="28"/>
          <w:lang w:val="en-US" w:eastAsia="zh-CN"/>
        </w:rPr>
        <w:t>经研究，现就提交创新发展行动计划优质校建设资料有关事宜通知如下：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28"/>
        </w:rPr>
        <w:t>一、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资料</w:t>
      </w:r>
      <w:r>
        <w:rPr>
          <w:rFonts w:hint="eastAsia" w:ascii="黑体" w:hAnsi="黑体" w:eastAsia="黑体" w:cs="黑体"/>
          <w:b/>
          <w:bCs/>
          <w:sz w:val="28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</w:rPr>
        <w:t>已立项</w:t>
      </w:r>
      <w:r>
        <w:rPr>
          <w:rFonts w:hint="eastAsia" w:ascii="仿宋" w:hAnsi="仿宋" w:eastAsia="仿宋" w:cs="仿宋"/>
          <w:sz w:val="28"/>
          <w:lang w:val="en-US" w:eastAsia="zh-CN"/>
        </w:rPr>
        <w:t>建设项目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</w:rPr>
        <w:t>已立项</w:t>
      </w:r>
      <w:r>
        <w:rPr>
          <w:rFonts w:hint="eastAsia" w:ascii="仿宋" w:hAnsi="仿宋" w:eastAsia="仿宋" w:cs="仿宋"/>
          <w:sz w:val="28"/>
          <w:lang w:val="en-US" w:eastAsia="zh-CN"/>
        </w:rPr>
        <w:t>建设任务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3.拟申报骨干专业建设项目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4.拟申报其他建设项目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7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资料一览表详见附件1。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 xml:space="preserve">    二、提交要求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1、本次调研督导资料准备工作，时间紧，任务重，各有关单位（部门）要高度重视，确保材料完整、准确、质量高。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重点要撰写好中期报告或中期建设总结。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2、所有纸质材料一式两份，院深改办一份，自留一份，6月20日之前提交到学府路校区211办公室。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电子文档请发邮箱：sirtreform@163.com。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1.创新发展行动计划国家优质校建设提交资料一览表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2.2017年度创新发展行动计划中期报告（参考格式）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3.河北省教育厅</w:t>
      </w:r>
      <w:r>
        <w:rPr>
          <w:rFonts w:hint="eastAsia" w:ascii="仿宋" w:hAnsi="仿宋" w:eastAsia="仿宋" w:cs="仿宋"/>
          <w:sz w:val="28"/>
        </w:rPr>
        <w:t>《关于</w:t>
      </w:r>
      <w:r>
        <w:rPr>
          <w:rFonts w:hint="eastAsia" w:ascii="仿宋" w:hAnsi="仿宋" w:eastAsia="仿宋" w:cs="仿宋"/>
          <w:sz w:val="28"/>
          <w:lang w:val="en-US" w:eastAsia="zh-CN"/>
        </w:rPr>
        <w:t>对我省国家优质校立项建设单位开展调研督导</w:t>
      </w:r>
      <w:r>
        <w:rPr>
          <w:rFonts w:hint="eastAsia" w:ascii="仿宋" w:hAnsi="仿宋" w:eastAsia="仿宋" w:cs="仿宋"/>
          <w:sz w:val="28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   学院深化教育改革办公室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</w:rPr>
        <w:t>2017年6月1</w:t>
      </w:r>
      <w:r>
        <w:rPr>
          <w:rFonts w:hint="eastAsia" w:ascii="仿宋" w:hAnsi="仿宋" w:eastAsia="仿宋" w:cs="仿宋"/>
          <w:sz w:val="28"/>
          <w:lang w:val="en-US" w:eastAsia="zh-CN"/>
        </w:rPr>
        <w:t>6</w:t>
      </w:r>
      <w:bookmarkStart w:id="5" w:name="_GoBack"/>
      <w:bookmarkEnd w:id="5"/>
      <w:r>
        <w:rPr>
          <w:rFonts w:hint="eastAsia" w:ascii="仿宋" w:hAnsi="仿宋" w:eastAsia="仿宋" w:cs="仿宋"/>
          <w:sz w:val="28"/>
        </w:rPr>
        <w:t>日</w:t>
      </w:r>
    </w:p>
    <w:p>
      <w:pPr>
        <w:spacing w:before="156" w:beforeLines="50" w:after="156" w:afterLines="50"/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创新发展行动计划</w:t>
      </w:r>
      <w:r>
        <w:rPr>
          <w:rFonts w:hint="eastAsia" w:ascii="黑体" w:hAnsi="黑体" w:eastAsia="黑体" w:cs="仿宋"/>
          <w:sz w:val="32"/>
          <w:szCs w:val="32"/>
        </w:rPr>
        <w:t>国家优质校建设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提交资料一览表</w:t>
      </w:r>
    </w:p>
    <w:tbl>
      <w:tblPr>
        <w:tblStyle w:val="6"/>
        <w:tblpPr w:leftFromText="180" w:rightFromText="180" w:vertAnchor="text" w:tblpXSpec="center" w:tblpY="1"/>
        <w:tblOverlap w:val="never"/>
        <w:tblW w:w="14013" w:type="dxa"/>
        <w:jc w:val="center"/>
        <w:tblInd w:w="-1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805"/>
        <w:gridCol w:w="3755"/>
        <w:gridCol w:w="1457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26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分类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序号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专业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负责人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材料名称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  <w:t>已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立项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  <w:t>建设项目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刘训臣</w:t>
            </w:r>
          </w:p>
        </w:tc>
        <w:tc>
          <w:tcPr>
            <w:tcW w:w="5340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1、《中期报告》（格式见附件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2、支撑材料，支撑材料有目录，支撑材料顺序要和目录对应。支撑材料至少应包括：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（1）《立项任务书》（格式见石铁路院教【2016】38号文附件）；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（2）《建设方案》；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（3）《2017年度建设计划》；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（4）质量标准；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（5）《中期报告》中提及的已经完成的工作项目的支撑材料。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《立项任务书》时间统一为2016年7月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所有材料一式两份，院深改办一份，自留一份，6月20日之前提交到学府路校区211办公室。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铁道通信与信息化技术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刘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洋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谭浩楠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4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城市轨道交通工程技术-“双师型”教师培养培训基地建设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战启芳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对口支援新疆巴音郭楞职业技术学院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高少强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6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教育部现代学徒制试点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李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辉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浩楠艺术工作室（版画）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谭浩楠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拟申报骨干专业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  <w:t>建设项目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杜建华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骆宪龙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张庆彬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孙玉梅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万东梅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李</w:t>
            </w:r>
            <w:r>
              <w:rPr>
                <w:rFonts w:hint="eastAsia" w:ascii="楷体" w:hAnsi="楷体" w:eastAsia="楷体" w:cs="楷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辉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尹英杰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铁路物流管理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Cs w:val="21"/>
              </w:rPr>
              <w:t>白士强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分类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序号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专业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负责人</w:t>
            </w:r>
          </w:p>
        </w:tc>
        <w:tc>
          <w:tcPr>
            <w:tcW w:w="534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材料名称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拟申报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  <w:lang w:val="en-US" w:eastAsia="zh-CN"/>
              </w:rPr>
              <w:t>建设其他</w:t>
            </w: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项目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16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bCs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</w:rPr>
              <w:t>石家庄轨道交通生产性实训基地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</w:rPr>
              <w:t>万</w:t>
            </w:r>
            <w:r>
              <w:rPr>
                <w:rFonts w:hint="eastAsia" w:ascii="楷体" w:hAnsi="楷体" w:eastAsia="楷体" w:cs="楷体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color w:val="000000"/>
              </w:rPr>
              <w:t>涛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项目申报书、建设方案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17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bCs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</w:rPr>
              <w:t>铁道概论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高少强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课程申报书、建设方案及相关支撑材料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18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bCs/>
                <w:color w:val="000000"/>
                <w:kern w:val="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</w:rPr>
              <w:t>计算机文化基础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郑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</w:rPr>
              <w:t>华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立项任务书、课程建设方案及相关支撑材料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学院信息通信技术学院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</w:rPr>
              <w:t>杨</w:t>
            </w:r>
            <w:r>
              <w:rPr>
                <w:rFonts w:hint="eastAsia" w:ascii="楷体" w:hAnsi="楷体" w:eastAsia="楷体" w:cs="楷体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color w:val="000000"/>
              </w:rPr>
              <w:t>明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项目申报书、建设方案及相关支撑材料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与河北汇金机电股份有限公司共建应用技术协同创新中心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</w:rPr>
              <w:t>隋修志</w:t>
            </w:r>
          </w:p>
        </w:tc>
        <w:tc>
          <w:tcPr>
            <w:tcW w:w="534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项目申报书、建设方案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21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专业+创新创业教育课程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各系</w:t>
            </w:r>
          </w:p>
        </w:tc>
        <w:tc>
          <w:tcPr>
            <w:tcW w:w="534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中期建设总结；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课程申报书、建设方案及相关支撑材料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Cs w:val="21"/>
              </w:rPr>
              <w:t>已立项任务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22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党政办公室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郭根群</w:t>
            </w:r>
          </w:p>
        </w:tc>
        <w:tc>
          <w:tcPr>
            <w:tcW w:w="5340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《中期报告》（格式见附件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根据邀谈后签订的《任务工作清单》，提交《任务工作清单》中已完成的相关支撑材料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</w:rPr>
              <w:t>23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组织人事部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吴阿莉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24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宣传部、团委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李永生、李璞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25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教务处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高少强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26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学生处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李振涛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安全工作处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刘学伟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科工中心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</w:rPr>
              <w:t>隋修志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招创中心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李立增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国际交流合作中心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姜希星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教育培训中心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滕文彦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教学资源服务中心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尹辉增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周兆欣</w:t>
            </w:r>
          </w:p>
        </w:tc>
        <w:tc>
          <w:tcPr>
            <w:tcW w:w="53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65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55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457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裴晓林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《中期报告》（格式见附件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napToGrid w:val="0"/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</w:rPr>
              <w:t>通识课改革立项任务书、建设方案及相关支撑材料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新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2" w:beforeLines="50" w:after="162" w:afterLines="50"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bookmarkStart w:id="0" w:name="_Toc22450"/>
      <w:bookmarkStart w:id="1" w:name="_Toc2090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附件2：</w:t>
      </w:r>
    </w:p>
    <w:bookmarkEnd w:id="0"/>
    <w:bookmarkEnd w:id="1"/>
    <w:p>
      <w:pPr>
        <w:adjustRightInd w:val="0"/>
        <w:snapToGrid w:val="0"/>
        <w:spacing w:before="156" w:beforeLines="50" w:after="156" w:afterLines="50" w:line="580" w:lineRule="exact"/>
        <w:jc w:val="center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2" w:name="_Toc14479"/>
      <w:bookmarkStart w:id="3" w:name="_Toc23550"/>
      <w:bookmarkStart w:id="4" w:name="_Toc16239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2017年度创新发展行动计划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中期报告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（参考格式）</w:t>
      </w:r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2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单位（部门）名称（章）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负责人签字：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322" w:afterLines="10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项目（任务）名称：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       </w:t>
      </w:r>
    </w:p>
    <w:tbl>
      <w:tblPr>
        <w:tblStyle w:val="7"/>
        <w:tblW w:w="14520" w:type="dxa"/>
        <w:jc w:val="center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455"/>
        <w:gridCol w:w="2182"/>
        <w:gridCol w:w="3750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工作任务</w:t>
            </w:r>
          </w:p>
        </w:tc>
        <w:tc>
          <w:tcPr>
            <w:tcW w:w="21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时间进度</w:t>
            </w:r>
          </w:p>
        </w:tc>
        <w:tc>
          <w:tcPr>
            <w:tcW w:w="37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已完成情况</w:t>
            </w:r>
          </w:p>
        </w:tc>
        <w:tc>
          <w:tcPr>
            <w:tcW w:w="46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9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9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9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5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9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9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5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vAlign w:val="top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69" w:type="dxa"/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存在问题</w:t>
            </w:r>
          </w:p>
        </w:tc>
        <w:tc>
          <w:tcPr>
            <w:tcW w:w="13051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1、......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下一步工作计划</w:t>
            </w:r>
          </w:p>
        </w:tc>
        <w:tc>
          <w:tcPr>
            <w:tcW w:w="13051" w:type="dxa"/>
            <w:gridSpan w:val="4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1、......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2" w:beforeLines="10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备注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1.项目（任务）负责人在撰写创新发展行动计划《中期报告》时，要根据《建设方案》和2017年度《项目（任务）认领清单》，将计划工作任务的完成情况作出量化说明，比如完成比例为XX%；根据完成情况提炼工作亮点；《中期报告》撰写的时间范围为自立项以来到2017年6月15日之间的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2.撰写内容以写实为主，具有可操作性，工作亮点要突出特色和创新性。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3.请同时提交相关支撑材料，支撑材料要有目录，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支撑材料顺序要和目录对应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新宋体"/>
          <w:sz w:val="28"/>
        </w:rPr>
      </w:pPr>
    </w:p>
    <w:p>
      <w:pPr>
        <w:spacing w:line="560" w:lineRule="exact"/>
        <w:jc w:val="left"/>
        <w:rPr>
          <w:rFonts w:asciiTheme="minorEastAsia" w:hAnsiTheme="minorEastAsia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2" w:beforeLines="50" w:after="162" w:afterLines="50"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河北省教育厅</w:t>
      </w:r>
      <w:r>
        <w:rPr>
          <w:rFonts w:hint="eastAsia" w:ascii="黑体" w:hAnsi="黑体" w:eastAsia="黑体" w:cs="黑体"/>
          <w:sz w:val="28"/>
        </w:rPr>
        <w:t>《关于</w:t>
      </w:r>
      <w:r>
        <w:rPr>
          <w:rFonts w:hint="eastAsia" w:ascii="黑体" w:hAnsi="黑体" w:eastAsia="黑体" w:cs="黑体"/>
          <w:sz w:val="28"/>
          <w:lang w:val="en-US" w:eastAsia="zh-CN"/>
        </w:rPr>
        <w:t>对我省国家优质校立项建设单位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开展调研督导</w:t>
      </w:r>
      <w:r>
        <w:rPr>
          <w:rFonts w:hint="eastAsia" w:ascii="黑体" w:hAnsi="黑体" w:eastAsia="黑体" w:cs="黑体"/>
          <w:sz w:val="28"/>
        </w:rPr>
        <w:t>的通知》</w:t>
      </w:r>
    </w:p>
    <w:p>
      <w:pPr>
        <w:spacing w:line="560" w:lineRule="exact"/>
        <w:jc w:val="left"/>
        <w:rPr>
          <w:rFonts w:ascii="仿宋_GB2312" w:hAnsi="Times New Roman" w:eastAsia="仿宋_GB2312"/>
          <w:bCs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ge">
              <wp:posOffset>2824480</wp:posOffset>
            </wp:positionV>
            <wp:extent cx="4752340" cy="5866765"/>
            <wp:effectExtent l="0" t="0" r="10160" b="635"/>
            <wp:wrapSquare wrapText="bothSides"/>
            <wp:docPr id="3" name="图片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ascii="仿宋_GB2312" w:hAnsi="Times New Roman" w:eastAsia="仿宋_GB2312"/>
          <w:bCs/>
          <w:sz w:val="30"/>
          <w:szCs w:val="30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bCs/>
          <w:sz w:val="30"/>
          <w:szCs w:val="30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bCs/>
          <w:sz w:val="30"/>
          <w:szCs w:val="30"/>
          <w:shd w:val="clear" w:color="auto" w:fill="FFFFFF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br w:type="page"/>
      </w: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ge">
              <wp:posOffset>1285875</wp:posOffset>
            </wp:positionV>
            <wp:extent cx="5266690" cy="5828665"/>
            <wp:effectExtent l="0" t="0" r="10160" b="635"/>
            <wp:wrapTopAndBottom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2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ge">
              <wp:posOffset>1104900</wp:posOffset>
            </wp:positionV>
            <wp:extent cx="5271135" cy="5325745"/>
            <wp:effectExtent l="0" t="0" r="5715" b="8255"/>
            <wp:wrapTopAndBottom/>
            <wp:docPr id="10" name="图片 1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82"/>
    <w:rsid w:val="00075C44"/>
    <w:rsid w:val="00114EF8"/>
    <w:rsid w:val="001F2D68"/>
    <w:rsid w:val="00506C00"/>
    <w:rsid w:val="00566C82"/>
    <w:rsid w:val="00644A40"/>
    <w:rsid w:val="00822A56"/>
    <w:rsid w:val="009B0B2E"/>
    <w:rsid w:val="00D95F2E"/>
    <w:rsid w:val="00F10F22"/>
    <w:rsid w:val="00FD26D6"/>
    <w:rsid w:val="06122236"/>
    <w:rsid w:val="0BD5611A"/>
    <w:rsid w:val="1B47624E"/>
    <w:rsid w:val="25AC4AEE"/>
    <w:rsid w:val="34973328"/>
    <w:rsid w:val="422A7897"/>
    <w:rsid w:val="43DD5197"/>
    <w:rsid w:val="4EBB10DA"/>
    <w:rsid w:val="54494839"/>
    <w:rsid w:val="5B71232D"/>
    <w:rsid w:val="5DD4490E"/>
    <w:rsid w:val="5E2A09B4"/>
    <w:rsid w:val="5E2C1D2D"/>
    <w:rsid w:val="60F270C3"/>
    <w:rsid w:val="64153AAB"/>
    <w:rsid w:val="64537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SIRT</Company>
  <Pages>8</Pages>
  <Words>276</Words>
  <Characters>1578</Characters>
  <Lines>13</Lines>
  <Paragraphs>3</Paragraphs>
  <ScaleCrop>false</ScaleCrop>
  <LinksUpToDate>false</LinksUpToDate>
  <CharactersWithSpaces>1851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2017-06-11T14:57:00Z</dcterms:created>
  <dc:creator>刘训臣</dc:creator>
  <cp:lastModifiedBy>dell</cp:lastModifiedBy>
  <dcterms:modified xsi:type="dcterms:W3CDTF">2017-06-16T08:56:08Z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