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系（部）参加初赛教师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系部名称（章）：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10"/>
        <w:tblW w:w="8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072"/>
        <w:gridCol w:w="2916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16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16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16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16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16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16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16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16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16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16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16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16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16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16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系（部）初赛结果一览表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系部名称（章）：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10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531"/>
        <w:gridCol w:w="2753"/>
        <w:gridCol w:w="247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得分（按降序排列）</w:t>
            </w:r>
          </w:p>
        </w:tc>
        <w:tc>
          <w:tcPr>
            <w:tcW w:w="141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附件3：</w:t>
      </w:r>
    </w:p>
    <w:p>
      <w:pPr>
        <w:ind w:firstLine="562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说课比赛评分标准</w:t>
      </w:r>
    </w:p>
    <w:tbl>
      <w:tblPr>
        <w:tblStyle w:val="9"/>
        <w:tblW w:w="8671" w:type="dxa"/>
        <w:jc w:val="center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308"/>
        <w:gridCol w:w="1084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项 目</w:t>
            </w: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 xml:space="preserve">要       求           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说教材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(20分)</w:t>
            </w: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360" w:hanging="36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1、讲清教材的编写意图、地位和作用。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2、教学目标全面、明确，符合教材和学生实际，并能说出依据。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360" w:hanging="36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3、教学重点、难点把握准确。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4、教材处理恰当，符合教学实际。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说教法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学法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（20分）</w:t>
            </w: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1、教学方法、教学媒体的选择符合教学规律，切合学生实际，符合新课程理念。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2、科学、合理地使用教学手段。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3、重要教学环节的设计合理，能用教学理论加以阐述。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4、学法渗透符合学科学习的基本规律和职业要求，有具体依据。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说教学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过程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（40分）</w:t>
            </w: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360" w:hanging="36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1、教学过程设计合理，能用教学理论加以阐述。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2、正确处理教与学的关系。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3、体现教师如何教及为什么这样教，体现学生如何学及为什么这样学。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4、教学环节目的明确，简洁、实用。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360" w:hanging="36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5、突出教学重点、突破难点。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6、体现“三维目标”的统一。即知识与能力（Knowledge &amp; skills）、</w:t>
            </w:r>
            <w:r>
              <w:fldChar w:fldCharType="begin"/>
            </w:r>
            <w:r>
              <w:instrText xml:space="preserve"> HYPERLINK "http://baike.sogou.com/lemma/ShowInnerLink.htm?lemmaId=75773832&amp;ss_c=ssc.citiao.link" \t "http://baike.sogou.com/_blank"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kern w:val="0"/>
                <w:sz w:val="24"/>
              </w:rPr>
              <w:t>过程与方法</w:t>
            </w:r>
            <w:r>
              <w:rPr>
                <w:rFonts w:ascii="仿宋" w:hAnsi="仿宋" w:eastAsia="仿宋" w:cs="仿宋"/>
                <w:kern w:val="0"/>
                <w:sz w:val="24"/>
              </w:rPr>
              <w:fldChar w:fldCharType="end"/>
            </w:r>
            <w:r>
              <w:rPr>
                <w:rFonts w:ascii="仿宋" w:hAnsi="仿宋" w:eastAsia="仿宋" w:cs="仿宋"/>
                <w:kern w:val="0"/>
                <w:sz w:val="24"/>
              </w:rPr>
              <w:t>(Process &amp; steps )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、</w:t>
            </w:r>
            <w:r>
              <w:rPr>
                <w:rFonts w:ascii="仿宋" w:hAnsi="仿宋" w:eastAsia="仿宋" w:cs="仿宋"/>
                <w:kern w:val="0"/>
                <w:sz w:val="24"/>
              </w:rPr>
              <w:t>情感态度和价值观（emotional attitude &amp; values）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的统一</w:t>
            </w:r>
            <w:r>
              <w:rPr>
                <w:rFonts w:ascii="仿宋" w:hAnsi="仿宋" w:eastAsia="仿宋" w:cs="仿宋"/>
                <w:kern w:val="0"/>
                <w:sz w:val="24"/>
              </w:rPr>
              <w:t>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7、注重反馈、矫正，使学生对教学目标有较高的达成度。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教  师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基本功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（20分）</w:t>
            </w: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1、教师语言规范、流利、生动、逻辑性强，具有感召力。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2、教态自然大方，仪表端庄。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3、板书设计合理。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4、教学媒体运用科学、合理、操作熟练。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5、基本能脱稿说课。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总 分</w:t>
            </w:r>
          </w:p>
        </w:tc>
        <w:tc>
          <w:tcPr>
            <w:tcW w:w="5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附件4：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Style w:val="6"/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讲课</w:t>
      </w:r>
      <w:r>
        <w:rPr>
          <w:rStyle w:val="6"/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比赛评分标准</w:t>
      </w:r>
    </w:p>
    <w:tbl>
      <w:tblPr>
        <w:tblStyle w:val="10"/>
        <w:tblW w:w="86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395"/>
        <w:gridCol w:w="2698"/>
        <w:gridCol w:w="890"/>
        <w:gridCol w:w="803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教案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（10分）</w:t>
            </w:r>
          </w:p>
        </w:tc>
        <w:tc>
          <w:tcPr>
            <w:tcW w:w="26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编写规范、内容完整</w:t>
            </w: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无教案此项计0分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版面清洁，格式规范</w:t>
            </w: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层次分明，条理清楚</w:t>
            </w: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教学手段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0分）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不用多媒体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教学</w:t>
            </w:r>
          </w:p>
        </w:tc>
        <w:tc>
          <w:tcPr>
            <w:tcW w:w="269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完整规范，布局合理</w:t>
            </w: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9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板面清晰，层次分明</w:t>
            </w: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9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字迹端正，字体规范</w:t>
            </w: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用多媒体辅助教学</w:t>
            </w:r>
          </w:p>
        </w:tc>
        <w:tc>
          <w:tcPr>
            <w:tcW w:w="269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布局合理，板面清晰</w:t>
            </w: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9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内容丰富，图文适当</w:t>
            </w: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9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配合板书，制作优良</w:t>
            </w: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授课质量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0分）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备课质量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（1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内容熟练，概念准确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如不能脱稿讲课酌情扣2-5分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用词得当，言简意明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教学组织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（20分）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紧扣主题，承前启后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有系统性和逻辑性，思路清晰，有一定的深度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条理清晰，内容充实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重点突出，详略得当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授课技巧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（20分）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讲授生动，启发思维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理论与实际恰当结合，有启发性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结合实践，培养能力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把握时间，进度适中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教学素质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（1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分）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教态端正，仪态大方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普通话不标准或不用普通话讲述者扣2-5分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语言流畅，表达准确</w:t>
            </w: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口齿清楚、说普通话</w:t>
            </w: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总  分</w:t>
            </w:r>
          </w:p>
        </w:tc>
        <w:tc>
          <w:tcPr>
            <w:tcW w:w="26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ind w:left="160" w:leftChars="76" w:firstLine="315" w:firstLineChars="150"/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附件5：</w:t>
      </w:r>
    </w:p>
    <w:p>
      <w:pPr>
        <w:ind w:left="160" w:leftChars="76" w:firstLine="422" w:firstLineChars="15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微课比赛评分标准</w:t>
      </w:r>
    </w:p>
    <w:tbl>
      <w:tblPr>
        <w:tblStyle w:val="9"/>
        <w:tblW w:w="8820" w:type="dxa"/>
        <w:jc w:val="center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5728"/>
        <w:gridCol w:w="969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项 目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要    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分 值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主题与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内容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15分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1.应选取教学环节中某一知识点、例题/习题、专题、实验活动等作为选题，尽量做到“小而精”，具备独立性、完整性和示范性。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5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2.能突出教学中常见、典型、有代表性的问题或内容，能有效解决教与学过程中的重点和难点。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5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内容严谨充实，无科学性、政策性错误，能反映社会和学科发展。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5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设计与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安排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25分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1.教学目标明确，思路清晰；组织与编排符合学生认知规律；能突出学生的主体性以及教与学活动有机结合，注重学生全面发展。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10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2.能根据教学需求选用灵活适当的教学方法和策略，注重调动学生的学习积极性和创造性思维能力；信息技术手段运用合理，教学媒体选择恰当，教学辅助效果好。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10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3.构思新颖，富有创意，录制方法与工具可以自由组合，如用手写板、电子白板、黑板、白纸、PPT、Pad、录屏工具软件、手机、DV摄像机、数码相机等制作。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5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表达与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讲解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20分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1.教学语言规范清晰，声音洪亮、有节奏感，富有感染力。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10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2.教学过程主线清晰，深入浅出，形象生动，逻辑性和启发引导性强。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10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技术与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规范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20分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1.微视频：时长不超过8分钟；视频图像清晰稳定、构图合理、声音清楚，主要教学环节有字幕提示等；视频片头应显示标题、作者、单位。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2.教学需求分析设计说明文档应包括：学习者起点水平分析、学习内容分析、教学目标分析等。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15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3.作品必须包含微课视频，以及在微课录制过程中使用到的全部辅助扩展资料：教学方案设计、课件、习题等。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5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效果与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评价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</w:rPr>
              <w:t>20分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1.能完成设定的教学目标，有效解决实际教学问题。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10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2.依据参赛微课作品发布后受欢迎程度，作品质量、点击量、投票量等综合评价。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10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总 分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</w:p>
        </w:tc>
      </w:tr>
    </w:tbl>
    <w:p>
      <w:pPr>
        <w:ind w:left="160" w:leftChars="76" w:firstLine="315" w:firstLineChars="150"/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234"/>
    <w:rsid w:val="00172A27"/>
    <w:rsid w:val="00190DC7"/>
    <w:rsid w:val="00615D7E"/>
    <w:rsid w:val="009625B6"/>
    <w:rsid w:val="00BE2927"/>
    <w:rsid w:val="00CF7FF5"/>
    <w:rsid w:val="00DF3A13"/>
    <w:rsid w:val="00E91E79"/>
    <w:rsid w:val="016C1E1A"/>
    <w:rsid w:val="07A43A07"/>
    <w:rsid w:val="1265441E"/>
    <w:rsid w:val="1FE63C86"/>
    <w:rsid w:val="23223D72"/>
    <w:rsid w:val="2B525E8C"/>
    <w:rsid w:val="33E03946"/>
    <w:rsid w:val="374154DD"/>
    <w:rsid w:val="379C7507"/>
    <w:rsid w:val="45405FA7"/>
    <w:rsid w:val="58545EBC"/>
    <w:rsid w:val="68FD6579"/>
    <w:rsid w:val="6ADA195B"/>
    <w:rsid w:val="7D47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ind w:firstLine="200" w:firstLineChars="200"/>
      <w:outlineLvl w:val="0"/>
    </w:pPr>
    <w:rPr>
      <w:b/>
      <w:bCs/>
      <w:kern w:val="44"/>
      <w:sz w:val="30"/>
      <w:szCs w:val="44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5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6</Pages>
  <Words>572</Words>
  <Characters>3265</Characters>
  <Lines>27</Lines>
  <Paragraphs>7</Paragraphs>
  <ScaleCrop>false</ScaleCrop>
  <LinksUpToDate>false</LinksUpToDate>
  <CharactersWithSpaces>3830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dell</cp:lastModifiedBy>
  <dcterms:modified xsi:type="dcterms:W3CDTF">2017-05-08T02:06:22Z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